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E13" w:rsidRPr="008D329E" w:rsidRDefault="00CD3E13" w:rsidP="00CD3E13">
      <w:pPr>
        <w:jc w:val="center"/>
        <w:rPr>
          <w:rFonts w:ascii="Times New Roman" w:hAnsi="Times New Roman" w:cs="Times New Roman"/>
          <w:b/>
          <w:sz w:val="24"/>
          <w:szCs w:val="24"/>
        </w:rPr>
      </w:pPr>
      <w:r w:rsidRPr="008D329E">
        <w:rPr>
          <w:rFonts w:ascii="Times New Roman" w:hAnsi="Times New Roman" w:cs="Times New Roman"/>
          <w:b/>
          <w:sz w:val="24"/>
          <w:szCs w:val="24"/>
        </w:rPr>
        <w:t>UNIVERSIDAD DE LA REPÚBLICA</w:t>
      </w:r>
    </w:p>
    <w:p w:rsidR="00CD3E13" w:rsidRPr="008D329E" w:rsidRDefault="00CD3E13" w:rsidP="00CD3E13">
      <w:pPr>
        <w:jc w:val="center"/>
        <w:rPr>
          <w:rFonts w:ascii="Times New Roman" w:hAnsi="Times New Roman" w:cs="Times New Roman"/>
          <w:b/>
          <w:sz w:val="24"/>
          <w:szCs w:val="24"/>
        </w:rPr>
      </w:pPr>
      <w:r w:rsidRPr="008D329E">
        <w:rPr>
          <w:rFonts w:ascii="Times New Roman" w:hAnsi="Times New Roman" w:cs="Times New Roman"/>
          <w:b/>
          <w:sz w:val="24"/>
          <w:szCs w:val="24"/>
        </w:rPr>
        <w:t>FACULTAD DE INFORMACIÓN Y COMUNICACIÓN</w:t>
      </w:r>
    </w:p>
    <w:p w:rsidR="00CD3E13" w:rsidRPr="008D329E" w:rsidRDefault="00CD3E13" w:rsidP="00CD3E13">
      <w:pPr>
        <w:pStyle w:val="NormalWeb"/>
        <w:spacing w:after="198" w:afterAutospacing="0" w:line="276" w:lineRule="auto"/>
        <w:jc w:val="center"/>
        <w:rPr>
          <w:b/>
        </w:rPr>
      </w:pPr>
      <w:r w:rsidRPr="008D329E">
        <w:rPr>
          <w:b/>
          <w:bCs/>
        </w:rPr>
        <w:t>I JORNADAS DE INVESTIGACIÓN DE LA FACULTAD DE INFORMACIÓN Y COMUNICACIÓN</w:t>
      </w:r>
    </w:p>
    <w:p w:rsidR="00CD3E13" w:rsidRPr="008D329E" w:rsidRDefault="00CD3E13" w:rsidP="00CD3E13">
      <w:pPr>
        <w:pStyle w:val="NormalWeb"/>
        <w:spacing w:after="198" w:afterAutospacing="0" w:line="276" w:lineRule="auto"/>
        <w:jc w:val="right"/>
        <w:rPr>
          <w:b/>
          <w:bCs/>
        </w:rPr>
      </w:pPr>
      <w:r w:rsidRPr="008D329E">
        <w:rPr>
          <w:b/>
        </w:rPr>
        <w:t xml:space="preserve">                                                Montevideo </w:t>
      </w:r>
      <w:r w:rsidRPr="008D329E">
        <w:rPr>
          <w:b/>
          <w:bCs/>
        </w:rPr>
        <w:t>25-27 de noviembre de 2015</w:t>
      </w:r>
    </w:p>
    <w:p w:rsidR="00CD3E13" w:rsidRPr="008D329E" w:rsidRDefault="00CD3E13" w:rsidP="00CD3E13">
      <w:pPr>
        <w:pStyle w:val="NormalWeb"/>
        <w:spacing w:before="0" w:beforeAutospacing="0" w:after="0" w:afterAutospacing="0" w:line="276" w:lineRule="auto"/>
        <w:jc w:val="center"/>
        <w:rPr>
          <w:b/>
        </w:rPr>
      </w:pPr>
    </w:p>
    <w:p w:rsidR="00CD3E13" w:rsidRPr="008D329E" w:rsidRDefault="00CD3E13" w:rsidP="00CD3E13">
      <w:pPr>
        <w:pStyle w:val="NormalWeb"/>
        <w:spacing w:before="0" w:beforeAutospacing="0" w:after="0" w:afterAutospacing="0" w:line="276" w:lineRule="auto"/>
        <w:jc w:val="both"/>
        <w:rPr>
          <w:b/>
        </w:rPr>
      </w:pPr>
    </w:p>
    <w:p w:rsidR="00BA1D14" w:rsidRPr="008D329E" w:rsidRDefault="00BA1D14" w:rsidP="00E202DA">
      <w:pPr>
        <w:jc w:val="center"/>
        <w:rPr>
          <w:rFonts w:ascii="Arial" w:hAnsi="Arial" w:cs="Arial"/>
          <w:b/>
          <w:sz w:val="24"/>
          <w:szCs w:val="24"/>
        </w:rPr>
      </w:pPr>
      <w:r w:rsidRPr="008D329E">
        <w:rPr>
          <w:rFonts w:ascii="Arial" w:hAnsi="Arial" w:cs="Arial"/>
          <w:b/>
          <w:sz w:val="24"/>
          <w:szCs w:val="24"/>
        </w:rPr>
        <w:t>ALFABETIZACIÓN TRANSMEDIÁTICA</w:t>
      </w:r>
      <w:r w:rsidR="008D329E" w:rsidRPr="008D329E">
        <w:rPr>
          <w:rFonts w:ascii="Arial" w:hAnsi="Arial" w:cs="Arial"/>
          <w:b/>
          <w:sz w:val="24"/>
          <w:szCs w:val="24"/>
        </w:rPr>
        <w:t>:</w:t>
      </w:r>
      <w:r w:rsidRPr="008D329E">
        <w:rPr>
          <w:rFonts w:ascii="Arial" w:hAnsi="Arial" w:cs="Arial"/>
          <w:b/>
          <w:sz w:val="24"/>
          <w:szCs w:val="24"/>
        </w:rPr>
        <w:t xml:space="preserve"> </w:t>
      </w:r>
      <w:r w:rsidR="008D329E" w:rsidRPr="008D329E">
        <w:rPr>
          <w:rFonts w:ascii="Arial" w:hAnsi="Arial" w:cs="Arial"/>
          <w:b/>
          <w:sz w:val="24"/>
          <w:szCs w:val="24"/>
        </w:rPr>
        <w:t>EXPLORANDO</w:t>
      </w:r>
      <w:r w:rsidRPr="008D329E">
        <w:rPr>
          <w:rFonts w:ascii="Arial" w:hAnsi="Arial" w:cs="Arial"/>
          <w:b/>
          <w:sz w:val="24"/>
          <w:szCs w:val="24"/>
        </w:rPr>
        <w:t xml:space="preserve"> HABILIDADES TRANSMEDIÁTICAS Y ESTRATEGIAS DE APRENDIZAJE INFORMALES PARA MEJORAR LA EDUCACIÓN FORMAL: ACCIONES DE INVESTIGACIÓN E INNOVACIÓN. EL CASO DE URUGUAY</w:t>
      </w:r>
    </w:p>
    <w:p w:rsidR="00CD3E13" w:rsidRPr="008D329E" w:rsidRDefault="00CD3E13" w:rsidP="00D71381">
      <w:pPr>
        <w:jc w:val="both"/>
        <w:rPr>
          <w:rFonts w:ascii="Arial" w:hAnsi="Arial" w:cs="Arial"/>
          <w:b/>
          <w:sz w:val="24"/>
          <w:szCs w:val="24"/>
        </w:rPr>
      </w:pPr>
    </w:p>
    <w:p w:rsidR="00BA1D14" w:rsidRPr="008D329E" w:rsidRDefault="00BA1D14" w:rsidP="00CD3E13">
      <w:pPr>
        <w:spacing w:after="0" w:line="240" w:lineRule="auto"/>
        <w:jc w:val="right"/>
        <w:rPr>
          <w:rFonts w:ascii="Arial" w:hAnsi="Arial" w:cs="Arial"/>
          <w:sz w:val="24"/>
          <w:szCs w:val="24"/>
        </w:rPr>
      </w:pPr>
      <w:proofErr w:type="spellStart"/>
      <w:r w:rsidRPr="008D329E">
        <w:rPr>
          <w:rFonts w:ascii="Arial" w:hAnsi="Arial" w:cs="Arial"/>
          <w:sz w:val="24"/>
          <w:szCs w:val="24"/>
        </w:rPr>
        <w:t>Profa</w:t>
      </w:r>
      <w:proofErr w:type="spellEnd"/>
      <w:r w:rsidRPr="008D329E">
        <w:rPr>
          <w:rFonts w:ascii="Arial" w:hAnsi="Arial" w:cs="Arial"/>
          <w:sz w:val="24"/>
          <w:szCs w:val="24"/>
        </w:rPr>
        <w:t xml:space="preserve">. Dra. María Gladys </w:t>
      </w:r>
      <w:proofErr w:type="spellStart"/>
      <w:r w:rsidRPr="008D329E">
        <w:rPr>
          <w:rFonts w:ascii="Arial" w:hAnsi="Arial" w:cs="Arial"/>
          <w:sz w:val="24"/>
          <w:szCs w:val="24"/>
        </w:rPr>
        <w:t>Ceretta</w:t>
      </w:r>
      <w:proofErr w:type="spellEnd"/>
    </w:p>
    <w:p w:rsidR="00BA1D14" w:rsidRPr="008D329E" w:rsidRDefault="00BA1D14" w:rsidP="00CD3E13">
      <w:pPr>
        <w:spacing w:after="0" w:line="240" w:lineRule="auto"/>
        <w:jc w:val="right"/>
        <w:rPr>
          <w:rFonts w:ascii="Arial" w:hAnsi="Arial" w:cs="Arial"/>
          <w:sz w:val="24"/>
          <w:szCs w:val="24"/>
        </w:rPr>
      </w:pPr>
      <w:proofErr w:type="spellStart"/>
      <w:r w:rsidRPr="008D329E">
        <w:rPr>
          <w:rFonts w:ascii="Arial" w:hAnsi="Arial" w:cs="Arial"/>
          <w:sz w:val="24"/>
          <w:szCs w:val="24"/>
        </w:rPr>
        <w:t>Profa</w:t>
      </w:r>
      <w:proofErr w:type="spellEnd"/>
      <w:r w:rsidRPr="008D329E">
        <w:rPr>
          <w:rFonts w:ascii="Arial" w:hAnsi="Arial" w:cs="Arial"/>
          <w:sz w:val="24"/>
          <w:szCs w:val="24"/>
        </w:rPr>
        <w:t xml:space="preserve">. Dra. Rosalía </w:t>
      </w:r>
      <w:proofErr w:type="spellStart"/>
      <w:r w:rsidRPr="008D329E">
        <w:rPr>
          <w:rFonts w:ascii="Arial" w:hAnsi="Arial" w:cs="Arial"/>
          <w:sz w:val="24"/>
          <w:szCs w:val="24"/>
        </w:rPr>
        <w:t>Winocur</w:t>
      </w:r>
      <w:proofErr w:type="spellEnd"/>
    </w:p>
    <w:p w:rsidR="00BA1D14" w:rsidRPr="008D329E" w:rsidRDefault="00BA1D14" w:rsidP="00CD3E13">
      <w:pPr>
        <w:spacing w:after="0" w:line="240" w:lineRule="auto"/>
        <w:jc w:val="right"/>
        <w:rPr>
          <w:rFonts w:ascii="Arial" w:hAnsi="Arial" w:cs="Arial"/>
          <w:sz w:val="24"/>
          <w:szCs w:val="24"/>
        </w:rPr>
      </w:pPr>
    </w:p>
    <w:p w:rsidR="00BA1D14" w:rsidRPr="008D329E" w:rsidRDefault="00BA1D14" w:rsidP="00D71381">
      <w:pPr>
        <w:jc w:val="both"/>
        <w:rPr>
          <w:rFonts w:ascii="Arial" w:hAnsi="Arial" w:cs="Arial"/>
        </w:rPr>
      </w:pPr>
      <w:r w:rsidRPr="008D329E">
        <w:rPr>
          <w:rFonts w:ascii="Arial" w:hAnsi="Arial" w:cs="Arial"/>
        </w:rPr>
        <w:t>Resumen:</w:t>
      </w:r>
    </w:p>
    <w:p w:rsidR="00BA1D14" w:rsidRPr="008D329E" w:rsidRDefault="00BA1D14" w:rsidP="00D71381">
      <w:pPr>
        <w:jc w:val="both"/>
        <w:rPr>
          <w:rFonts w:ascii="Arial" w:hAnsi="Arial" w:cs="Arial"/>
        </w:rPr>
      </w:pPr>
      <w:r w:rsidRPr="008D329E">
        <w:rPr>
          <w:rFonts w:ascii="Arial" w:hAnsi="Arial" w:cs="Arial"/>
        </w:rPr>
        <w:t>Se propone presentar y difundir el proyecto de investigación intitulado “</w:t>
      </w:r>
      <w:proofErr w:type="spellStart"/>
      <w:r w:rsidRPr="008D329E">
        <w:rPr>
          <w:rFonts w:ascii="Arial" w:hAnsi="Arial" w:cs="Arial"/>
        </w:rPr>
        <w:t>Transmedia</w:t>
      </w:r>
      <w:proofErr w:type="spellEnd"/>
      <w:r w:rsidRPr="008D329E">
        <w:rPr>
          <w:rFonts w:ascii="Arial" w:hAnsi="Arial" w:cs="Arial"/>
        </w:rPr>
        <w:t xml:space="preserve"> </w:t>
      </w:r>
      <w:proofErr w:type="spellStart"/>
      <w:r w:rsidRPr="008D329E">
        <w:rPr>
          <w:rFonts w:ascii="Arial" w:hAnsi="Arial" w:cs="Arial"/>
        </w:rPr>
        <w:t>Literacy</w:t>
      </w:r>
      <w:proofErr w:type="spellEnd"/>
      <w:r w:rsidRPr="008D329E">
        <w:rPr>
          <w:rFonts w:ascii="Arial" w:hAnsi="Arial" w:cs="Arial"/>
        </w:rPr>
        <w:t xml:space="preserve">. </w:t>
      </w:r>
      <w:proofErr w:type="spellStart"/>
      <w:r w:rsidRPr="008D329E">
        <w:rPr>
          <w:rFonts w:ascii="Arial" w:hAnsi="Arial" w:cs="Arial"/>
        </w:rPr>
        <w:t>Exploiting</w:t>
      </w:r>
      <w:proofErr w:type="spellEnd"/>
      <w:r w:rsidRPr="008D329E">
        <w:rPr>
          <w:rFonts w:ascii="Arial" w:hAnsi="Arial" w:cs="Arial"/>
        </w:rPr>
        <w:t xml:space="preserve"> </w:t>
      </w:r>
      <w:proofErr w:type="spellStart"/>
      <w:r w:rsidRPr="008D329E">
        <w:rPr>
          <w:rFonts w:ascii="Arial" w:hAnsi="Arial" w:cs="Arial"/>
        </w:rPr>
        <w:t>transmedia</w:t>
      </w:r>
      <w:proofErr w:type="spellEnd"/>
      <w:r w:rsidRPr="008D329E">
        <w:rPr>
          <w:rFonts w:ascii="Arial" w:hAnsi="Arial" w:cs="Arial"/>
        </w:rPr>
        <w:t xml:space="preserve"> </w:t>
      </w:r>
      <w:proofErr w:type="spellStart"/>
      <w:r w:rsidRPr="008D329E">
        <w:rPr>
          <w:rFonts w:ascii="Arial" w:hAnsi="Arial" w:cs="Arial"/>
        </w:rPr>
        <w:t>skills</w:t>
      </w:r>
      <w:proofErr w:type="spellEnd"/>
      <w:r w:rsidRPr="008D329E">
        <w:rPr>
          <w:rFonts w:ascii="Arial" w:hAnsi="Arial" w:cs="Arial"/>
        </w:rPr>
        <w:t xml:space="preserve"> and informal </w:t>
      </w:r>
      <w:proofErr w:type="spellStart"/>
      <w:r w:rsidRPr="008D329E">
        <w:rPr>
          <w:rFonts w:ascii="Arial" w:hAnsi="Arial" w:cs="Arial"/>
        </w:rPr>
        <w:t>learning</w:t>
      </w:r>
      <w:proofErr w:type="spellEnd"/>
      <w:r w:rsidRPr="008D329E">
        <w:rPr>
          <w:rFonts w:ascii="Arial" w:hAnsi="Arial" w:cs="Arial"/>
        </w:rPr>
        <w:t xml:space="preserve"> </w:t>
      </w:r>
      <w:proofErr w:type="spellStart"/>
      <w:r w:rsidRPr="008D329E">
        <w:rPr>
          <w:rFonts w:ascii="Arial" w:hAnsi="Arial" w:cs="Arial"/>
        </w:rPr>
        <w:t>strategies</w:t>
      </w:r>
      <w:proofErr w:type="spellEnd"/>
      <w:r w:rsidRPr="008D329E">
        <w:rPr>
          <w:rFonts w:ascii="Arial" w:hAnsi="Arial" w:cs="Arial"/>
        </w:rPr>
        <w:t xml:space="preserve"> </w:t>
      </w:r>
      <w:proofErr w:type="spellStart"/>
      <w:r w:rsidRPr="008D329E">
        <w:rPr>
          <w:rFonts w:ascii="Arial" w:hAnsi="Arial" w:cs="Arial"/>
        </w:rPr>
        <w:t>to</w:t>
      </w:r>
      <w:proofErr w:type="spellEnd"/>
      <w:r w:rsidRPr="008D329E">
        <w:rPr>
          <w:rFonts w:ascii="Arial" w:hAnsi="Arial" w:cs="Arial"/>
        </w:rPr>
        <w:t xml:space="preserve"> </w:t>
      </w:r>
      <w:proofErr w:type="spellStart"/>
      <w:r w:rsidRPr="008D329E">
        <w:rPr>
          <w:rFonts w:ascii="Arial" w:hAnsi="Arial" w:cs="Arial"/>
        </w:rPr>
        <w:t>improve</w:t>
      </w:r>
      <w:proofErr w:type="spellEnd"/>
      <w:r w:rsidRPr="008D329E">
        <w:rPr>
          <w:rFonts w:ascii="Arial" w:hAnsi="Arial" w:cs="Arial"/>
        </w:rPr>
        <w:t xml:space="preserve"> formal </w:t>
      </w:r>
      <w:proofErr w:type="spellStart"/>
      <w:r w:rsidRPr="008D329E">
        <w:rPr>
          <w:rFonts w:ascii="Arial" w:hAnsi="Arial" w:cs="Arial"/>
        </w:rPr>
        <w:t>education</w:t>
      </w:r>
      <w:proofErr w:type="spellEnd"/>
      <w:r w:rsidRPr="008D329E">
        <w:rPr>
          <w:rFonts w:ascii="Arial" w:hAnsi="Arial" w:cs="Arial"/>
        </w:rPr>
        <w:t xml:space="preserve">: </w:t>
      </w:r>
      <w:proofErr w:type="spellStart"/>
      <w:r w:rsidRPr="008D329E">
        <w:rPr>
          <w:rFonts w:ascii="Arial" w:hAnsi="Arial" w:cs="Arial"/>
        </w:rPr>
        <w:t>research</w:t>
      </w:r>
      <w:proofErr w:type="spellEnd"/>
      <w:r w:rsidRPr="008D329E">
        <w:rPr>
          <w:rFonts w:ascii="Arial" w:hAnsi="Arial" w:cs="Arial"/>
        </w:rPr>
        <w:t xml:space="preserve"> and </w:t>
      </w:r>
      <w:proofErr w:type="spellStart"/>
      <w:r w:rsidRPr="008D329E">
        <w:rPr>
          <w:rFonts w:ascii="Arial" w:hAnsi="Arial" w:cs="Arial"/>
        </w:rPr>
        <w:t>innovation</w:t>
      </w:r>
      <w:proofErr w:type="spellEnd"/>
      <w:r w:rsidRPr="008D329E">
        <w:rPr>
          <w:rFonts w:ascii="Arial" w:hAnsi="Arial" w:cs="Arial"/>
        </w:rPr>
        <w:t xml:space="preserve"> </w:t>
      </w:r>
      <w:proofErr w:type="spellStart"/>
      <w:r w:rsidRPr="008D329E">
        <w:rPr>
          <w:rFonts w:ascii="Arial" w:hAnsi="Arial" w:cs="Arial"/>
        </w:rPr>
        <w:t>actions</w:t>
      </w:r>
      <w:proofErr w:type="spellEnd"/>
      <w:r w:rsidRPr="008D329E">
        <w:rPr>
          <w:rFonts w:ascii="Arial" w:hAnsi="Arial" w:cs="Arial"/>
        </w:rPr>
        <w:t>” aprobado y financiado por la Comisión Europea en el marco del Programa “Horizon</w:t>
      </w:r>
      <w:r w:rsidR="00CD3E13" w:rsidRPr="008D329E">
        <w:rPr>
          <w:rFonts w:ascii="Arial" w:hAnsi="Arial" w:cs="Arial"/>
        </w:rPr>
        <w:t>te 2020”. El proyecto pretende</w:t>
      </w:r>
      <w:r w:rsidRPr="008D329E">
        <w:rPr>
          <w:rFonts w:ascii="Arial" w:hAnsi="Arial" w:cs="Arial"/>
        </w:rPr>
        <w:t xml:space="preserve"> registrar y comprender las competencias y habilidades </w:t>
      </w:r>
      <w:proofErr w:type="spellStart"/>
      <w:r w:rsidRPr="008D329E">
        <w:rPr>
          <w:rFonts w:ascii="Arial" w:hAnsi="Arial" w:cs="Arial"/>
        </w:rPr>
        <w:t>transmediáticas</w:t>
      </w:r>
      <w:proofErr w:type="spellEnd"/>
      <w:r w:rsidRPr="008D329E">
        <w:rPr>
          <w:rFonts w:ascii="Arial" w:hAnsi="Arial" w:cs="Arial"/>
        </w:rPr>
        <w:t xml:space="preserve"> de jóvenes adolescentes entre 12 y 18 años en ámbitos informales, con el objetivo de generar insumos para desarrollar recursos y tecnologías digitales para la educación secundaria. La metodología contempla realizar talleres de juego, entrevistas en profundidad y aplicar diversas técnicas de observación in situ y online, en el liceo, el hogar y lugares que los adolescentes escojan. Se seleccionarán adolescentes de dos liceos públicos de Montevideo de distinta composición social y equipamiento informático. El estudio compara la experiencia de </w:t>
      </w:r>
      <w:r w:rsidR="00A16865" w:rsidRPr="008D329E">
        <w:rPr>
          <w:rFonts w:ascii="Arial" w:hAnsi="Arial" w:cs="Arial"/>
        </w:rPr>
        <w:t>ocho</w:t>
      </w:r>
      <w:r w:rsidRPr="008D329E">
        <w:rPr>
          <w:rFonts w:ascii="Arial" w:hAnsi="Arial" w:cs="Arial"/>
        </w:rPr>
        <w:t xml:space="preserve"> países a nivel de América y Europa. La propuesta está coordinada por la Universidad </w:t>
      </w:r>
      <w:proofErr w:type="spellStart"/>
      <w:r w:rsidRPr="008D329E">
        <w:rPr>
          <w:rFonts w:ascii="Arial" w:hAnsi="Arial" w:cs="Arial"/>
        </w:rPr>
        <w:t>Pompeu</w:t>
      </w:r>
      <w:proofErr w:type="spellEnd"/>
      <w:r w:rsidRPr="008D329E">
        <w:rPr>
          <w:rFonts w:ascii="Arial" w:hAnsi="Arial" w:cs="Arial"/>
        </w:rPr>
        <w:t xml:space="preserve"> </w:t>
      </w:r>
      <w:proofErr w:type="spellStart"/>
      <w:r w:rsidRPr="008D329E">
        <w:rPr>
          <w:rFonts w:ascii="Arial" w:hAnsi="Arial" w:cs="Arial"/>
        </w:rPr>
        <w:t>Fabra</w:t>
      </w:r>
      <w:proofErr w:type="spellEnd"/>
      <w:r w:rsidRPr="008D329E">
        <w:rPr>
          <w:rFonts w:ascii="Arial" w:hAnsi="Arial" w:cs="Arial"/>
        </w:rPr>
        <w:t>, Barcelona, España y participan siete instituciones públicas y privadas en calidad de socios. La Universidad de la República (</w:t>
      </w:r>
      <w:proofErr w:type="spellStart"/>
      <w:r w:rsidRPr="008D329E">
        <w:rPr>
          <w:rFonts w:ascii="Arial" w:hAnsi="Arial" w:cs="Arial"/>
        </w:rPr>
        <w:t>UdelaR</w:t>
      </w:r>
      <w:proofErr w:type="spellEnd"/>
      <w:r w:rsidRPr="008D329E">
        <w:rPr>
          <w:rFonts w:ascii="Arial" w:hAnsi="Arial" w:cs="Arial"/>
        </w:rPr>
        <w:t xml:space="preserve">) integra el consorcio de socios a través de la Facultad de Información y Comunicación (FIC). </w:t>
      </w:r>
    </w:p>
    <w:p w:rsidR="00CD3E13" w:rsidRPr="008D329E" w:rsidRDefault="00CD3E13" w:rsidP="00CD3E13">
      <w:pPr>
        <w:rPr>
          <w:rFonts w:ascii="Times New Roman" w:hAnsi="Times New Roman" w:cs="Times New Roman"/>
        </w:rPr>
      </w:pPr>
      <w:r w:rsidRPr="008D329E">
        <w:rPr>
          <w:rFonts w:ascii="Times New Roman" w:hAnsi="Times New Roman" w:cs="Times New Roman"/>
          <w:b/>
        </w:rPr>
        <w:t>Palabras clave:&lt;</w:t>
      </w:r>
      <w:r w:rsidRPr="008D329E">
        <w:rPr>
          <w:rFonts w:ascii="Times New Roman" w:hAnsi="Times New Roman" w:cs="Times New Roman"/>
        </w:rPr>
        <w:t>ADOLESCENTES&gt; &lt;COMPETENCIAS DIGITALES&gt; &lt;HABILIDADES TRANSMEDIÁTICAS&gt;</w:t>
      </w:r>
    </w:p>
    <w:p w:rsidR="00CD3E13" w:rsidRPr="008D329E" w:rsidRDefault="00CD3E13" w:rsidP="00D71381">
      <w:pPr>
        <w:jc w:val="both"/>
        <w:rPr>
          <w:rFonts w:ascii="Arial" w:hAnsi="Arial" w:cs="Arial"/>
          <w:sz w:val="20"/>
          <w:szCs w:val="20"/>
        </w:rPr>
      </w:pPr>
    </w:p>
    <w:p w:rsidR="00BA1D14" w:rsidRPr="008D329E" w:rsidRDefault="00BA1D14" w:rsidP="00D71381">
      <w:pPr>
        <w:jc w:val="both"/>
        <w:rPr>
          <w:rFonts w:ascii="Arial" w:hAnsi="Arial" w:cs="Arial"/>
          <w:sz w:val="20"/>
          <w:szCs w:val="20"/>
        </w:rPr>
      </w:pPr>
      <w:r w:rsidRPr="008D329E">
        <w:rPr>
          <w:rFonts w:ascii="Arial" w:hAnsi="Arial" w:cs="Arial"/>
          <w:sz w:val="20"/>
          <w:szCs w:val="20"/>
        </w:rPr>
        <w:br w:type="page"/>
      </w:r>
    </w:p>
    <w:p w:rsidR="00BA1D14" w:rsidRPr="008D329E" w:rsidRDefault="00E202DA" w:rsidP="00E202DA">
      <w:pPr>
        <w:pStyle w:val="Prrafodelista"/>
        <w:numPr>
          <w:ilvl w:val="0"/>
          <w:numId w:val="5"/>
        </w:numPr>
        <w:spacing w:after="0" w:line="360" w:lineRule="auto"/>
        <w:jc w:val="both"/>
        <w:rPr>
          <w:rFonts w:ascii="Arial" w:hAnsi="Arial" w:cs="Arial"/>
          <w:b/>
          <w:sz w:val="24"/>
          <w:szCs w:val="24"/>
        </w:rPr>
      </w:pPr>
      <w:r w:rsidRPr="008D329E">
        <w:rPr>
          <w:rFonts w:ascii="Arial" w:hAnsi="Arial" w:cs="Arial"/>
          <w:b/>
          <w:sz w:val="24"/>
          <w:szCs w:val="24"/>
        </w:rPr>
        <w:lastRenderedPageBreak/>
        <w:t>GENERALIDADES</w:t>
      </w:r>
    </w:p>
    <w:p w:rsidR="00BA1D14" w:rsidRPr="008D329E" w:rsidRDefault="00BA1D14" w:rsidP="00F321C2">
      <w:pPr>
        <w:spacing w:after="0" w:line="360" w:lineRule="auto"/>
        <w:jc w:val="both"/>
        <w:rPr>
          <w:rFonts w:ascii="Arial" w:hAnsi="Arial" w:cs="Arial"/>
          <w:sz w:val="24"/>
          <w:szCs w:val="24"/>
        </w:rPr>
      </w:pPr>
    </w:p>
    <w:p w:rsidR="00BA1D14" w:rsidRPr="008D329E" w:rsidRDefault="00BA1D14" w:rsidP="00F321C2">
      <w:pPr>
        <w:spacing w:after="0" w:line="360" w:lineRule="auto"/>
        <w:jc w:val="both"/>
        <w:rPr>
          <w:rFonts w:ascii="Arial" w:hAnsi="Arial" w:cs="Arial"/>
          <w:sz w:val="24"/>
          <w:szCs w:val="24"/>
        </w:rPr>
      </w:pPr>
      <w:r w:rsidRPr="008D329E">
        <w:rPr>
          <w:rFonts w:ascii="Arial" w:hAnsi="Arial" w:cs="Arial"/>
          <w:sz w:val="24"/>
          <w:szCs w:val="24"/>
        </w:rPr>
        <w:t xml:space="preserve">El estudio comparativo intitulado “Alfabetización </w:t>
      </w:r>
      <w:proofErr w:type="spellStart"/>
      <w:r w:rsidRPr="008D329E">
        <w:rPr>
          <w:rFonts w:ascii="Arial" w:hAnsi="Arial" w:cs="Arial"/>
          <w:sz w:val="24"/>
          <w:szCs w:val="24"/>
        </w:rPr>
        <w:t>transmediática</w:t>
      </w:r>
      <w:proofErr w:type="spellEnd"/>
      <w:r w:rsidRPr="008D329E">
        <w:rPr>
          <w:rFonts w:ascii="Arial" w:hAnsi="Arial" w:cs="Arial"/>
          <w:sz w:val="24"/>
          <w:szCs w:val="24"/>
        </w:rPr>
        <w:t xml:space="preserve">. </w:t>
      </w:r>
      <w:proofErr w:type="spellStart"/>
      <w:r w:rsidR="008D329E" w:rsidRPr="008D329E">
        <w:rPr>
          <w:rFonts w:ascii="Arial" w:hAnsi="Arial" w:cs="Arial"/>
          <w:bCs/>
          <w:sz w:val="24"/>
          <w:szCs w:val="24"/>
        </w:rPr>
        <w:t>ExploR</w:t>
      </w:r>
      <w:r w:rsidRPr="008D329E">
        <w:rPr>
          <w:rFonts w:ascii="Arial" w:hAnsi="Arial" w:cs="Arial"/>
          <w:bCs/>
          <w:sz w:val="24"/>
          <w:szCs w:val="24"/>
        </w:rPr>
        <w:t>ando</w:t>
      </w:r>
      <w:proofErr w:type="spellEnd"/>
      <w:r w:rsidRPr="008D329E">
        <w:rPr>
          <w:rFonts w:ascii="Arial" w:hAnsi="Arial" w:cs="Arial"/>
          <w:bCs/>
          <w:sz w:val="24"/>
          <w:szCs w:val="24"/>
        </w:rPr>
        <w:t xml:space="preserve"> </w:t>
      </w:r>
      <w:r w:rsidRPr="008D329E">
        <w:rPr>
          <w:rFonts w:ascii="Arial" w:hAnsi="Arial" w:cs="Arial"/>
          <w:sz w:val="24"/>
          <w:szCs w:val="24"/>
        </w:rPr>
        <w:t xml:space="preserve">habilidades </w:t>
      </w:r>
      <w:proofErr w:type="spellStart"/>
      <w:r w:rsidRPr="008D329E">
        <w:rPr>
          <w:rFonts w:ascii="Arial" w:hAnsi="Arial" w:cs="Arial"/>
          <w:sz w:val="24"/>
          <w:szCs w:val="24"/>
        </w:rPr>
        <w:t>transmediáticas</w:t>
      </w:r>
      <w:proofErr w:type="spellEnd"/>
      <w:r w:rsidRPr="008D329E">
        <w:rPr>
          <w:rFonts w:ascii="Arial" w:hAnsi="Arial" w:cs="Arial"/>
          <w:sz w:val="24"/>
          <w:szCs w:val="24"/>
        </w:rPr>
        <w:t xml:space="preserve"> y estrategias de aprendizaje informales para mejorar la educación formal: acciones de investigación e innovación”, está financiado por la Unión Europea a través de los Fondos</w:t>
      </w:r>
      <w:r w:rsidR="00CD3E13" w:rsidRPr="008D329E">
        <w:rPr>
          <w:rFonts w:ascii="Arial" w:hAnsi="Arial" w:cs="Arial"/>
          <w:sz w:val="24"/>
          <w:szCs w:val="24"/>
        </w:rPr>
        <w:t xml:space="preserve"> del Programa Horizonte 2020</w:t>
      </w:r>
      <w:r w:rsidRPr="008D329E">
        <w:rPr>
          <w:rFonts w:ascii="Arial" w:hAnsi="Arial" w:cs="Arial"/>
          <w:sz w:val="24"/>
          <w:szCs w:val="24"/>
        </w:rPr>
        <w:t xml:space="preserve"> e involucra un grupo interdisciplinario de 25 investigadores de 8 países en tres continentes: Australia, Colombia, Finlandia, Italia, Portugal, España, Reino Unido y Uruguay. La Universidad de la República (</w:t>
      </w:r>
      <w:proofErr w:type="spellStart"/>
      <w:r w:rsidRPr="008D329E">
        <w:rPr>
          <w:rFonts w:ascii="Arial" w:hAnsi="Arial" w:cs="Arial"/>
          <w:sz w:val="24"/>
          <w:szCs w:val="24"/>
        </w:rPr>
        <w:t>UdelaR</w:t>
      </w:r>
      <w:proofErr w:type="spellEnd"/>
      <w:r w:rsidRPr="008D329E">
        <w:rPr>
          <w:rFonts w:ascii="Arial" w:hAnsi="Arial" w:cs="Arial"/>
          <w:sz w:val="24"/>
          <w:szCs w:val="24"/>
        </w:rPr>
        <w:t>) integra el equipo internacional a través de la Facultad de Información y Comunicación (FIC) y el proyecto es</w:t>
      </w:r>
      <w:r w:rsidR="00CD3E13" w:rsidRPr="008D329E">
        <w:rPr>
          <w:rFonts w:ascii="Arial" w:hAnsi="Arial" w:cs="Arial"/>
          <w:sz w:val="24"/>
          <w:szCs w:val="24"/>
        </w:rPr>
        <w:t>tá</w:t>
      </w:r>
      <w:r w:rsidRPr="008D329E">
        <w:rPr>
          <w:rFonts w:ascii="Arial" w:hAnsi="Arial" w:cs="Arial"/>
          <w:sz w:val="24"/>
          <w:szCs w:val="24"/>
        </w:rPr>
        <w:t xml:space="preserve"> coordinado </w:t>
      </w:r>
      <w:r w:rsidR="00CD3E13" w:rsidRPr="008D329E">
        <w:rPr>
          <w:rFonts w:ascii="Arial" w:hAnsi="Arial" w:cs="Arial"/>
          <w:sz w:val="24"/>
          <w:szCs w:val="24"/>
        </w:rPr>
        <w:t xml:space="preserve"> por la </w:t>
      </w:r>
      <w:r w:rsidRPr="008D329E">
        <w:rPr>
          <w:rFonts w:ascii="Arial" w:hAnsi="Arial" w:cs="Arial"/>
          <w:sz w:val="24"/>
          <w:szCs w:val="24"/>
        </w:rPr>
        <w:t xml:space="preserve">Universidad </w:t>
      </w:r>
      <w:proofErr w:type="spellStart"/>
      <w:r w:rsidRPr="008D329E">
        <w:rPr>
          <w:rFonts w:ascii="Arial" w:hAnsi="Arial" w:cs="Arial"/>
          <w:sz w:val="24"/>
          <w:szCs w:val="24"/>
        </w:rPr>
        <w:t>Pompeu</w:t>
      </w:r>
      <w:proofErr w:type="spellEnd"/>
      <w:r w:rsidRPr="008D329E">
        <w:rPr>
          <w:rFonts w:ascii="Arial" w:hAnsi="Arial" w:cs="Arial"/>
          <w:sz w:val="24"/>
          <w:szCs w:val="24"/>
        </w:rPr>
        <w:t xml:space="preserve"> </w:t>
      </w:r>
      <w:proofErr w:type="spellStart"/>
      <w:r w:rsidRPr="008D329E">
        <w:rPr>
          <w:rFonts w:ascii="Arial" w:hAnsi="Arial" w:cs="Arial"/>
          <w:sz w:val="24"/>
          <w:szCs w:val="24"/>
        </w:rPr>
        <w:t>Fabra</w:t>
      </w:r>
      <w:proofErr w:type="spellEnd"/>
      <w:r w:rsidR="00CD3E13" w:rsidRPr="008D329E">
        <w:rPr>
          <w:rFonts w:ascii="Arial" w:hAnsi="Arial" w:cs="Arial"/>
          <w:sz w:val="24"/>
          <w:szCs w:val="24"/>
        </w:rPr>
        <w:t xml:space="preserve"> de Barcelona.</w:t>
      </w:r>
    </w:p>
    <w:p w:rsidR="00E202DA" w:rsidRPr="008D329E" w:rsidRDefault="00E202DA" w:rsidP="00F321C2">
      <w:pPr>
        <w:spacing w:after="0" w:line="360" w:lineRule="auto"/>
        <w:jc w:val="both"/>
        <w:rPr>
          <w:rFonts w:ascii="Arial" w:hAnsi="Arial" w:cs="Arial"/>
          <w:sz w:val="24"/>
          <w:szCs w:val="24"/>
        </w:rPr>
      </w:pPr>
    </w:p>
    <w:p w:rsidR="00E202DA" w:rsidRPr="008D329E" w:rsidRDefault="00E202DA" w:rsidP="00F321C2">
      <w:pPr>
        <w:spacing w:after="0" w:line="360" w:lineRule="auto"/>
        <w:jc w:val="both"/>
        <w:rPr>
          <w:rFonts w:ascii="Arial" w:hAnsi="Arial" w:cs="Arial"/>
          <w:sz w:val="24"/>
          <w:szCs w:val="24"/>
        </w:rPr>
      </w:pPr>
      <w:r w:rsidRPr="008D329E">
        <w:rPr>
          <w:rFonts w:ascii="Arial" w:hAnsi="Arial" w:cs="Arial"/>
          <w:sz w:val="24"/>
          <w:szCs w:val="24"/>
        </w:rPr>
        <w:t>A nivel nacional se ha conformado un grupo de investigación interdisciplinar que será responsable</w:t>
      </w:r>
      <w:r w:rsidR="00A16865" w:rsidRPr="008D329E">
        <w:rPr>
          <w:rFonts w:ascii="Arial" w:hAnsi="Arial" w:cs="Arial"/>
          <w:sz w:val="24"/>
          <w:szCs w:val="24"/>
        </w:rPr>
        <w:t xml:space="preserve"> de llevar adelante el proyecto</w:t>
      </w:r>
      <w:r w:rsidRPr="008D329E">
        <w:rPr>
          <w:rFonts w:ascii="Arial" w:hAnsi="Arial" w:cs="Arial"/>
          <w:sz w:val="24"/>
          <w:szCs w:val="24"/>
        </w:rPr>
        <w:t xml:space="preserve"> desde el entorno de la FIC coordinando y articulando las distintas acciones previstas. </w:t>
      </w:r>
    </w:p>
    <w:p w:rsidR="00E202DA" w:rsidRPr="008D329E" w:rsidRDefault="00E202DA" w:rsidP="00F321C2">
      <w:pPr>
        <w:spacing w:after="0" w:line="360" w:lineRule="auto"/>
        <w:jc w:val="both"/>
        <w:rPr>
          <w:rFonts w:ascii="Arial" w:hAnsi="Arial" w:cs="Arial"/>
          <w:b/>
          <w:sz w:val="24"/>
          <w:szCs w:val="24"/>
        </w:rPr>
      </w:pPr>
    </w:p>
    <w:p w:rsidR="00E202DA" w:rsidRPr="008D329E" w:rsidRDefault="00E202DA" w:rsidP="00E202DA">
      <w:pPr>
        <w:pStyle w:val="Prrafodelista"/>
        <w:numPr>
          <w:ilvl w:val="0"/>
          <w:numId w:val="5"/>
        </w:numPr>
        <w:spacing w:after="0" w:line="360" w:lineRule="auto"/>
        <w:jc w:val="both"/>
        <w:rPr>
          <w:rFonts w:ascii="Arial" w:hAnsi="Arial" w:cs="Arial"/>
          <w:b/>
          <w:sz w:val="24"/>
          <w:szCs w:val="24"/>
        </w:rPr>
      </w:pPr>
      <w:r w:rsidRPr="008D329E">
        <w:rPr>
          <w:rFonts w:ascii="Arial" w:hAnsi="Arial" w:cs="Arial"/>
          <w:b/>
          <w:sz w:val="24"/>
          <w:szCs w:val="24"/>
        </w:rPr>
        <w:t>BREVE FUNDAMENTACIÓN DEL PROYECTO</w:t>
      </w:r>
    </w:p>
    <w:p w:rsidR="00CD3E13" w:rsidRPr="008D329E" w:rsidRDefault="00CD3E13" w:rsidP="00F321C2">
      <w:pPr>
        <w:spacing w:after="0" w:line="360" w:lineRule="auto"/>
        <w:jc w:val="both"/>
        <w:rPr>
          <w:rFonts w:ascii="Arial" w:hAnsi="Arial" w:cs="Arial"/>
          <w:sz w:val="24"/>
          <w:szCs w:val="24"/>
        </w:rPr>
      </w:pPr>
    </w:p>
    <w:p w:rsidR="00CD3E13" w:rsidRPr="008D329E" w:rsidRDefault="00BA1D14" w:rsidP="00F321C2">
      <w:pPr>
        <w:spacing w:after="0" w:line="360" w:lineRule="auto"/>
        <w:jc w:val="both"/>
        <w:rPr>
          <w:rFonts w:ascii="Arial" w:hAnsi="Arial" w:cs="Arial"/>
          <w:sz w:val="24"/>
          <w:szCs w:val="24"/>
        </w:rPr>
      </w:pPr>
      <w:r w:rsidRPr="008D329E">
        <w:rPr>
          <w:rFonts w:ascii="Arial" w:hAnsi="Arial" w:cs="Arial"/>
          <w:sz w:val="24"/>
          <w:szCs w:val="24"/>
        </w:rPr>
        <w:t xml:space="preserve">En la medida que se sabe muy poco sobre lo que los y las adolescentes hacen con las TIC y cómo aprenden a hacerlo, el proyecto se centra en explorar las habilidades </w:t>
      </w:r>
      <w:proofErr w:type="spellStart"/>
      <w:r w:rsidRPr="008D329E">
        <w:rPr>
          <w:rFonts w:ascii="Arial" w:hAnsi="Arial" w:cs="Arial"/>
          <w:sz w:val="24"/>
          <w:szCs w:val="24"/>
        </w:rPr>
        <w:t>transmedia</w:t>
      </w:r>
      <w:proofErr w:type="spellEnd"/>
      <w:r w:rsidRPr="008D329E">
        <w:rPr>
          <w:rFonts w:ascii="Arial" w:hAnsi="Arial" w:cs="Arial"/>
          <w:sz w:val="24"/>
          <w:szCs w:val="24"/>
        </w:rPr>
        <w:t xml:space="preserve"> de los adolescentes, para luego desarrollar y proponer herramientas pedagógicas que puedan favorecer la incorporación de dichas habilidades en el proceso educativo.</w:t>
      </w:r>
    </w:p>
    <w:p w:rsidR="00BA1D14" w:rsidRPr="008D329E" w:rsidRDefault="00BA1D14" w:rsidP="00F321C2">
      <w:pPr>
        <w:spacing w:after="0" w:line="360" w:lineRule="auto"/>
        <w:jc w:val="both"/>
        <w:rPr>
          <w:rFonts w:ascii="Arial" w:hAnsi="Arial" w:cs="Arial"/>
          <w:sz w:val="24"/>
          <w:szCs w:val="24"/>
        </w:rPr>
      </w:pPr>
      <w:r w:rsidRPr="008D329E">
        <w:rPr>
          <w:rFonts w:ascii="Arial" w:hAnsi="Arial" w:cs="Arial"/>
          <w:sz w:val="24"/>
          <w:szCs w:val="24"/>
        </w:rPr>
        <w:t xml:space="preserve">  </w:t>
      </w:r>
    </w:p>
    <w:p w:rsidR="00D71381" w:rsidRPr="008D329E" w:rsidRDefault="0021184B" w:rsidP="00F321C2">
      <w:pPr>
        <w:spacing w:after="0" w:line="360" w:lineRule="auto"/>
        <w:jc w:val="both"/>
        <w:rPr>
          <w:rFonts w:ascii="Arial" w:hAnsi="Arial" w:cs="Arial"/>
          <w:sz w:val="24"/>
          <w:szCs w:val="24"/>
          <w:lang w:val="es-AR"/>
        </w:rPr>
      </w:pPr>
      <w:r w:rsidRPr="008D329E">
        <w:rPr>
          <w:rFonts w:ascii="Arial" w:hAnsi="Arial" w:cs="Arial"/>
          <w:sz w:val="24"/>
          <w:szCs w:val="24"/>
        </w:rPr>
        <w:t>Se entiende</w:t>
      </w:r>
      <w:r w:rsidR="00E202DA" w:rsidRPr="008D329E">
        <w:rPr>
          <w:rFonts w:ascii="Arial" w:hAnsi="Arial" w:cs="Arial"/>
          <w:sz w:val="24"/>
          <w:szCs w:val="24"/>
        </w:rPr>
        <w:t xml:space="preserve"> por “habilidades </w:t>
      </w:r>
      <w:proofErr w:type="spellStart"/>
      <w:r w:rsidR="00E202DA" w:rsidRPr="008D329E">
        <w:rPr>
          <w:rFonts w:ascii="Arial" w:hAnsi="Arial" w:cs="Arial"/>
          <w:sz w:val="24"/>
          <w:szCs w:val="24"/>
        </w:rPr>
        <w:t>transmedia</w:t>
      </w:r>
      <w:proofErr w:type="spellEnd"/>
      <w:r w:rsidR="00E202DA" w:rsidRPr="008D329E">
        <w:rPr>
          <w:rFonts w:ascii="Arial" w:hAnsi="Arial" w:cs="Arial"/>
          <w:sz w:val="24"/>
          <w:szCs w:val="24"/>
        </w:rPr>
        <w:t xml:space="preserve">” </w:t>
      </w:r>
      <w:r w:rsidRPr="008D329E">
        <w:rPr>
          <w:rFonts w:ascii="Arial" w:hAnsi="Arial" w:cs="Arial"/>
          <w:sz w:val="24"/>
          <w:szCs w:val="24"/>
        </w:rPr>
        <w:t>u</w:t>
      </w:r>
      <w:proofErr w:type="spellStart"/>
      <w:r w:rsidRPr="008D329E">
        <w:rPr>
          <w:rFonts w:ascii="Arial" w:hAnsi="Arial" w:cs="Arial"/>
          <w:sz w:val="24"/>
          <w:szCs w:val="24"/>
          <w:lang w:val="es-AR"/>
        </w:rPr>
        <w:t>na</w:t>
      </w:r>
      <w:proofErr w:type="spellEnd"/>
      <w:r w:rsidRPr="008D329E">
        <w:rPr>
          <w:rFonts w:ascii="Arial" w:hAnsi="Arial" w:cs="Arial"/>
          <w:sz w:val="24"/>
          <w:szCs w:val="24"/>
          <w:lang w:val="es-AR"/>
        </w:rPr>
        <w:t xml:space="preserve"> serie de habilidades avanzadas relacionadas con la producción y consumo de medios digitales interactivos (Jenkins 2006: </w:t>
      </w:r>
      <w:proofErr w:type="spellStart"/>
      <w:r w:rsidRPr="008D329E">
        <w:rPr>
          <w:rFonts w:ascii="Arial" w:hAnsi="Arial" w:cs="Arial"/>
          <w:sz w:val="24"/>
          <w:szCs w:val="24"/>
          <w:lang w:val="es-AR"/>
        </w:rPr>
        <w:t>Manovich</w:t>
      </w:r>
      <w:proofErr w:type="spellEnd"/>
      <w:r w:rsidRPr="008D329E">
        <w:rPr>
          <w:rFonts w:ascii="Arial" w:hAnsi="Arial" w:cs="Arial"/>
          <w:sz w:val="24"/>
          <w:szCs w:val="24"/>
          <w:lang w:val="es-AR"/>
        </w:rPr>
        <w:t xml:space="preserve"> 2009): </w:t>
      </w:r>
    </w:p>
    <w:p w:rsidR="00D71381" w:rsidRPr="008D329E" w:rsidRDefault="0021184B" w:rsidP="00F321C2">
      <w:pPr>
        <w:pStyle w:val="Prrafodelista"/>
        <w:numPr>
          <w:ilvl w:val="0"/>
          <w:numId w:val="3"/>
        </w:numPr>
        <w:spacing w:after="0" w:line="360" w:lineRule="auto"/>
        <w:jc w:val="both"/>
        <w:rPr>
          <w:rFonts w:ascii="Arial" w:hAnsi="Arial" w:cs="Arial"/>
          <w:sz w:val="24"/>
          <w:szCs w:val="24"/>
        </w:rPr>
      </w:pPr>
      <w:r w:rsidRPr="008D329E">
        <w:rPr>
          <w:rFonts w:ascii="Arial" w:hAnsi="Arial" w:cs="Arial"/>
          <w:sz w:val="24"/>
          <w:szCs w:val="24"/>
          <w:lang w:val="es-AR"/>
        </w:rPr>
        <w:t xml:space="preserve">jugar (capacidad de experimentar con el entorno personal como forma de resolución de problemas), </w:t>
      </w:r>
    </w:p>
    <w:p w:rsidR="00D71381" w:rsidRPr="008D329E" w:rsidRDefault="0021184B" w:rsidP="00F321C2">
      <w:pPr>
        <w:pStyle w:val="Prrafodelista"/>
        <w:numPr>
          <w:ilvl w:val="0"/>
          <w:numId w:val="3"/>
        </w:numPr>
        <w:spacing w:after="0" w:line="360" w:lineRule="auto"/>
        <w:jc w:val="both"/>
        <w:rPr>
          <w:rFonts w:ascii="Arial" w:hAnsi="Arial" w:cs="Arial"/>
          <w:sz w:val="24"/>
          <w:szCs w:val="24"/>
        </w:rPr>
      </w:pPr>
      <w:r w:rsidRPr="008D329E">
        <w:rPr>
          <w:rFonts w:ascii="Arial" w:hAnsi="Arial" w:cs="Arial"/>
          <w:sz w:val="24"/>
          <w:szCs w:val="24"/>
          <w:lang w:val="es-AR"/>
        </w:rPr>
        <w:t xml:space="preserve">actuar (capacidad de adoptar identidades alternativas a los efectos de la improvisación y el descubrimiento), </w:t>
      </w:r>
    </w:p>
    <w:p w:rsidR="00D71381" w:rsidRPr="008D329E" w:rsidRDefault="0021184B" w:rsidP="00F321C2">
      <w:pPr>
        <w:pStyle w:val="Prrafodelista"/>
        <w:numPr>
          <w:ilvl w:val="0"/>
          <w:numId w:val="3"/>
        </w:numPr>
        <w:spacing w:after="0" w:line="360" w:lineRule="auto"/>
        <w:jc w:val="both"/>
        <w:rPr>
          <w:rFonts w:ascii="Arial" w:hAnsi="Arial" w:cs="Arial"/>
          <w:sz w:val="24"/>
          <w:szCs w:val="24"/>
        </w:rPr>
      </w:pPr>
      <w:r w:rsidRPr="008D329E">
        <w:rPr>
          <w:rFonts w:ascii="Arial" w:hAnsi="Arial" w:cs="Arial"/>
          <w:sz w:val="24"/>
          <w:szCs w:val="24"/>
          <w:lang w:val="es-AR"/>
        </w:rPr>
        <w:t xml:space="preserve">apropiarse (capacidad de probar de manera significativa y mezclar contenidos de los medios), </w:t>
      </w:r>
    </w:p>
    <w:p w:rsidR="00D71381" w:rsidRPr="008D329E" w:rsidRDefault="0021184B" w:rsidP="00F321C2">
      <w:pPr>
        <w:pStyle w:val="Prrafodelista"/>
        <w:numPr>
          <w:ilvl w:val="0"/>
          <w:numId w:val="3"/>
        </w:numPr>
        <w:spacing w:after="0" w:line="360" w:lineRule="auto"/>
        <w:jc w:val="both"/>
        <w:rPr>
          <w:rFonts w:ascii="Arial" w:hAnsi="Arial" w:cs="Arial"/>
          <w:sz w:val="24"/>
          <w:szCs w:val="24"/>
        </w:rPr>
      </w:pPr>
      <w:r w:rsidRPr="008D329E">
        <w:rPr>
          <w:rFonts w:ascii="Arial" w:hAnsi="Arial" w:cs="Arial"/>
          <w:sz w:val="24"/>
          <w:szCs w:val="24"/>
          <w:lang w:val="es-AR"/>
        </w:rPr>
        <w:lastRenderedPageBreak/>
        <w:t xml:space="preserve">juzgar (capacidad de evaluar la fiabilidad y credibilidad de las diferentes fuentes de información), </w:t>
      </w:r>
    </w:p>
    <w:p w:rsidR="00D71381" w:rsidRPr="008D329E" w:rsidRDefault="0021184B" w:rsidP="00F321C2">
      <w:pPr>
        <w:pStyle w:val="Prrafodelista"/>
        <w:numPr>
          <w:ilvl w:val="0"/>
          <w:numId w:val="3"/>
        </w:numPr>
        <w:spacing w:after="0" w:line="360" w:lineRule="auto"/>
        <w:jc w:val="both"/>
        <w:rPr>
          <w:rFonts w:ascii="Arial" w:hAnsi="Arial" w:cs="Arial"/>
          <w:sz w:val="24"/>
          <w:szCs w:val="24"/>
        </w:rPr>
      </w:pPr>
      <w:r w:rsidRPr="008D329E">
        <w:rPr>
          <w:rFonts w:ascii="Arial" w:hAnsi="Arial" w:cs="Arial"/>
          <w:sz w:val="24"/>
          <w:szCs w:val="24"/>
          <w:lang w:val="es-AR"/>
        </w:rPr>
        <w:t xml:space="preserve">navegar (capacidad de seguir el flujo de historias e información a través de múltiples modalidades), </w:t>
      </w:r>
    </w:p>
    <w:p w:rsidR="00D71381" w:rsidRPr="008D329E" w:rsidRDefault="0021184B" w:rsidP="00F321C2">
      <w:pPr>
        <w:pStyle w:val="Prrafodelista"/>
        <w:numPr>
          <w:ilvl w:val="0"/>
          <w:numId w:val="3"/>
        </w:numPr>
        <w:spacing w:after="0" w:line="360" w:lineRule="auto"/>
        <w:jc w:val="both"/>
        <w:rPr>
          <w:rFonts w:ascii="Arial" w:hAnsi="Arial" w:cs="Arial"/>
          <w:sz w:val="24"/>
          <w:szCs w:val="24"/>
        </w:rPr>
      </w:pPr>
      <w:r w:rsidRPr="008D329E">
        <w:rPr>
          <w:rFonts w:ascii="Arial" w:hAnsi="Arial" w:cs="Arial"/>
          <w:sz w:val="24"/>
          <w:szCs w:val="24"/>
          <w:lang w:val="es-AR"/>
        </w:rPr>
        <w:t xml:space="preserve">compartir (habilidad para buscar, sintetizar y difundir información), </w:t>
      </w:r>
    </w:p>
    <w:p w:rsidR="0021184B" w:rsidRPr="008D329E" w:rsidRDefault="0021184B" w:rsidP="00F321C2">
      <w:pPr>
        <w:pStyle w:val="Prrafodelista"/>
        <w:numPr>
          <w:ilvl w:val="0"/>
          <w:numId w:val="3"/>
        </w:numPr>
        <w:spacing w:after="0" w:line="360" w:lineRule="auto"/>
        <w:jc w:val="both"/>
        <w:rPr>
          <w:rFonts w:ascii="Arial" w:hAnsi="Arial" w:cs="Arial"/>
          <w:sz w:val="24"/>
          <w:szCs w:val="24"/>
        </w:rPr>
      </w:pPr>
      <w:r w:rsidRPr="008D329E">
        <w:rPr>
          <w:rFonts w:ascii="Arial" w:hAnsi="Arial" w:cs="Arial"/>
          <w:sz w:val="24"/>
          <w:szCs w:val="24"/>
          <w:lang w:val="es-AR"/>
        </w:rPr>
        <w:t>negociar (capacidad de viajar a través de las diversas comunidades, discerniendo y respetando múltiples perspectivas, y aprehendiendo y siguiendo normas alternativas)</w:t>
      </w:r>
      <w:r w:rsidRPr="008D329E">
        <w:rPr>
          <w:rFonts w:ascii="Arial" w:hAnsi="Arial" w:cs="Arial"/>
          <w:sz w:val="24"/>
          <w:szCs w:val="24"/>
        </w:rPr>
        <w:t>.</w:t>
      </w:r>
      <w:r w:rsidRPr="008D329E">
        <w:rPr>
          <w:rFonts w:ascii="Arial" w:hAnsi="Arial" w:cs="Arial"/>
          <w:sz w:val="24"/>
          <w:szCs w:val="24"/>
          <w:lang w:val="es-AR"/>
        </w:rPr>
        <w:t xml:space="preserve"> </w:t>
      </w:r>
    </w:p>
    <w:p w:rsidR="00E202DA" w:rsidRPr="008D329E" w:rsidRDefault="00E202DA" w:rsidP="00E202DA">
      <w:pPr>
        <w:pStyle w:val="Prrafodelista"/>
        <w:spacing w:after="0" w:line="360" w:lineRule="auto"/>
        <w:jc w:val="both"/>
        <w:rPr>
          <w:rFonts w:ascii="Arial" w:hAnsi="Arial" w:cs="Arial"/>
          <w:sz w:val="24"/>
          <w:szCs w:val="24"/>
        </w:rPr>
      </w:pPr>
    </w:p>
    <w:p w:rsidR="00AF3EB1" w:rsidRPr="008D329E" w:rsidRDefault="00BA1D14" w:rsidP="00F321C2">
      <w:pPr>
        <w:spacing w:after="0" w:line="360" w:lineRule="auto"/>
        <w:jc w:val="both"/>
        <w:rPr>
          <w:rFonts w:ascii="Arial" w:hAnsi="Arial" w:cs="Arial"/>
          <w:sz w:val="24"/>
          <w:szCs w:val="24"/>
          <w:lang w:val="es-AR"/>
        </w:rPr>
      </w:pPr>
      <w:r w:rsidRPr="008D329E">
        <w:rPr>
          <w:rFonts w:ascii="Arial" w:hAnsi="Arial" w:cs="Arial"/>
          <w:sz w:val="24"/>
          <w:szCs w:val="24"/>
        </w:rPr>
        <w:t>Mientras que se está presenciando una m</w:t>
      </w:r>
      <w:proofErr w:type="spellStart"/>
      <w:r w:rsidRPr="008D329E">
        <w:rPr>
          <w:rFonts w:ascii="Arial" w:hAnsi="Arial" w:cs="Arial"/>
          <w:sz w:val="24"/>
          <w:szCs w:val="24"/>
          <w:lang w:val="es-AR"/>
        </w:rPr>
        <w:t>utación</w:t>
      </w:r>
      <w:proofErr w:type="spellEnd"/>
      <w:r w:rsidRPr="008D329E">
        <w:rPr>
          <w:rFonts w:ascii="Arial" w:hAnsi="Arial" w:cs="Arial"/>
          <w:sz w:val="24"/>
          <w:szCs w:val="24"/>
          <w:lang w:val="es-AR"/>
        </w:rPr>
        <w:t xml:space="preserve"> profunda y rápida de la ecología de los medios debido a la constante evolución de las tecnologías digitales y las nuevas interfaces</w:t>
      </w:r>
      <w:r w:rsidR="00E202DA" w:rsidRPr="008D329E">
        <w:rPr>
          <w:rFonts w:ascii="Arial" w:hAnsi="Arial" w:cs="Arial"/>
          <w:sz w:val="24"/>
          <w:szCs w:val="24"/>
          <w:lang w:val="es-AR"/>
        </w:rPr>
        <w:t xml:space="preserve"> en las que los </w:t>
      </w:r>
      <w:r w:rsidR="00C51B12" w:rsidRPr="008D329E">
        <w:rPr>
          <w:rFonts w:ascii="Arial" w:hAnsi="Arial" w:cs="Arial"/>
          <w:sz w:val="24"/>
          <w:szCs w:val="24"/>
          <w:lang w:val="es-AR"/>
        </w:rPr>
        <w:t xml:space="preserve">adolescentes son protagonistas absolutos, las instituciones educativas se encuentran en un proceso lento e incompleto de adaptación ante este nuevo entorno sociocultural. </w:t>
      </w:r>
      <w:r w:rsidR="002E6F32" w:rsidRPr="008D329E">
        <w:rPr>
          <w:rFonts w:ascii="Arial" w:hAnsi="Arial" w:cs="Arial"/>
          <w:sz w:val="24"/>
          <w:szCs w:val="24"/>
          <w:lang w:val="es-AR"/>
        </w:rPr>
        <w:t xml:space="preserve">Según </w:t>
      </w:r>
      <w:proofErr w:type="spellStart"/>
      <w:r w:rsidR="002E6F32" w:rsidRPr="008D329E">
        <w:rPr>
          <w:rFonts w:ascii="Arial" w:hAnsi="Arial" w:cs="Arial"/>
          <w:sz w:val="24"/>
          <w:szCs w:val="24"/>
          <w:lang w:val="es-AR"/>
        </w:rPr>
        <w:t>Castells</w:t>
      </w:r>
      <w:proofErr w:type="spellEnd"/>
      <w:r w:rsidR="002E6F32" w:rsidRPr="008D329E">
        <w:rPr>
          <w:rFonts w:ascii="Arial" w:hAnsi="Arial" w:cs="Arial"/>
          <w:sz w:val="24"/>
          <w:szCs w:val="24"/>
          <w:lang w:val="es-AR"/>
        </w:rPr>
        <w:t xml:space="preserve"> (2007) "hay una brecha cultural y tecnológica entre los jóvenes de hoy y de un sistema escolar que no ha evolucionado junto con la sociedad y el entorno digital". </w:t>
      </w:r>
    </w:p>
    <w:p w:rsidR="00AF3EB1" w:rsidRPr="008D329E" w:rsidRDefault="00AF3EB1" w:rsidP="00F321C2">
      <w:pPr>
        <w:spacing w:after="0" w:line="360" w:lineRule="auto"/>
        <w:jc w:val="both"/>
        <w:rPr>
          <w:rFonts w:ascii="Arial" w:hAnsi="Arial" w:cs="Arial"/>
          <w:sz w:val="24"/>
          <w:szCs w:val="24"/>
          <w:lang w:val="es-AR"/>
        </w:rPr>
      </w:pPr>
    </w:p>
    <w:p w:rsidR="002E6F32" w:rsidRPr="008D329E" w:rsidRDefault="00AF3EB1" w:rsidP="00F321C2">
      <w:pPr>
        <w:spacing w:after="0" w:line="360" w:lineRule="auto"/>
        <w:jc w:val="both"/>
        <w:rPr>
          <w:rFonts w:ascii="Arial" w:hAnsi="Arial" w:cs="Arial"/>
          <w:sz w:val="24"/>
          <w:szCs w:val="24"/>
          <w:lang w:val="es-AR"/>
        </w:rPr>
      </w:pPr>
      <w:r w:rsidRPr="008D329E">
        <w:rPr>
          <w:rFonts w:ascii="Arial" w:hAnsi="Arial" w:cs="Arial"/>
          <w:sz w:val="24"/>
          <w:szCs w:val="24"/>
          <w:lang w:val="es-AR"/>
        </w:rPr>
        <w:t>En este contexto, el p</w:t>
      </w:r>
      <w:r w:rsidR="002E6F32" w:rsidRPr="008D329E">
        <w:rPr>
          <w:rFonts w:ascii="Arial" w:hAnsi="Arial" w:cs="Arial"/>
          <w:sz w:val="24"/>
          <w:szCs w:val="24"/>
          <w:lang w:val="es-AR"/>
        </w:rPr>
        <w:t xml:space="preserve">royecto explora las relaciones entre (nuevos) medios de comunicación, la tecnología y la educación en una era </w:t>
      </w:r>
      <w:proofErr w:type="spellStart"/>
      <w:r w:rsidR="002E6F32" w:rsidRPr="008D329E">
        <w:rPr>
          <w:rFonts w:ascii="Arial" w:hAnsi="Arial" w:cs="Arial"/>
          <w:sz w:val="24"/>
          <w:szCs w:val="24"/>
          <w:lang w:val="es-AR"/>
        </w:rPr>
        <w:t>hiperconectada</w:t>
      </w:r>
      <w:proofErr w:type="spellEnd"/>
      <w:r w:rsidR="002E6F32" w:rsidRPr="008D329E">
        <w:rPr>
          <w:rFonts w:ascii="Arial" w:hAnsi="Arial" w:cs="Arial"/>
          <w:sz w:val="24"/>
          <w:szCs w:val="24"/>
          <w:lang w:val="es-AR"/>
        </w:rPr>
        <w:t xml:space="preserve"> donde los límites entre el estar en línea u off line se han desdibujado. </w:t>
      </w:r>
    </w:p>
    <w:p w:rsidR="00AF3EB1" w:rsidRPr="008D329E" w:rsidRDefault="00AF3EB1" w:rsidP="00F321C2">
      <w:pPr>
        <w:spacing w:after="0" w:line="360" w:lineRule="auto"/>
        <w:jc w:val="both"/>
        <w:rPr>
          <w:rFonts w:ascii="Arial" w:hAnsi="Arial" w:cs="Arial"/>
          <w:sz w:val="24"/>
          <w:szCs w:val="24"/>
          <w:lang w:val="es-AR"/>
        </w:rPr>
      </w:pPr>
    </w:p>
    <w:p w:rsidR="00BA1D14" w:rsidRPr="008D329E" w:rsidRDefault="002E6F32" w:rsidP="00F321C2">
      <w:pPr>
        <w:spacing w:after="0" w:line="360" w:lineRule="auto"/>
        <w:jc w:val="both"/>
        <w:rPr>
          <w:rFonts w:ascii="Arial" w:hAnsi="Arial" w:cs="Arial"/>
          <w:sz w:val="24"/>
          <w:szCs w:val="24"/>
          <w:lang w:val="es-AR"/>
        </w:rPr>
      </w:pPr>
      <w:r w:rsidRPr="008D329E">
        <w:rPr>
          <w:rFonts w:ascii="Arial" w:hAnsi="Arial" w:cs="Arial"/>
          <w:sz w:val="24"/>
          <w:szCs w:val="24"/>
          <w:lang w:val="es-AR"/>
        </w:rPr>
        <w:t xml:space="preserve">En la medida que se observa una importante distancia entre el "mundo real" de los adolescentes y la “realidad” de las instituciones educativas. El proyecto no sólo explorará cómo los jóvenes se involucran en prácticas </w:t>
      </w:r>
      <w:proofErr w:type="spellStart"/>
      <w:r w:rsidRPr="008D329E">
        <w:rPr>
          <w:rFonts w:ascii="Arial" w:hAnsi="Arial" w:cs="Arial"/>
          <w:sz w:val="24"/>
          <w:szCs w:val="24"/>
          <w:lang w:val="es-AR"/>
        </w:rPr>
        <w:t>transmedia</w:t>
      </w:r>
      <w:proofErr w:type="spellEnd"/>
      <w:r w:rsidRPr="008D329E">
        <w:rPr>
          <w:rFonts w:ascii="Arial" w:hAnsi="Arial" w:cs="Arial"/>
          <w:sz w:val="24"/>
          <w:szCs w:val="24"/>
          <w:lang w:val="es-AR"/>
        </w:rPr>
        <w:t xml:space="preserve"> en entornos de aprendizaje informales; sino que también </w:t>
      </w:r>
      <w:r w:rsidR="00E202DA" w:rsidRPr="008D329E">
        <w:rPr>
          <w:rFonts w:ascii="Arial" w:hAnsi="Arial" w:cs="Arial"/>
          <w:sz w:val="24"/>
          <w:szCs w:val="24"/>
          <w:lang w:val="es-AR"/>
        </w:rPr>
        <w:t>aspira a</w:t>
      </w:r>
      <w:r w:rsidRPr="008D329E">
        <w:rPr>
          <w:rFonts w:ascii="Arial" w:hAnsi="Arial" w:cs="Arial"/>
          <w:sz w:val="24"/>
          <w:szCs w:val="24"/>
          <w:lang w:val="es-AR"/>
        </w:rPr>
        <w:t xml:space="preserve"> proponer una serie de iniciativas para introducir esas experiencias en el sistema de aprendizaje formal. </w:t>
      </w:r>
    </w:p>
    <w:p w:rsidR="00AF3EB1" w:rsidRPr="008D329E" w:rsidRDefault="00AF3EB1" w:rsidP="00F321C2">
      <w:pPr>
        <w:spacing w:after="0" w:line="360" w:lineRule="auto"/>
        <w:jc w:val="both"/>
        <w:rPr>
          <w:rFonts w:ascii="Arial" w:hAnsi="Arial" w:cs="Arial"/>
          <w:sz w:val="24"/>
          <w:szCs w:val="24"/>
        </w:rPr>
      </w:pPr>
    </w:p>
    <w:p w:rsidR="00C51B12" w:rsidRPr="008D329E" w:rsidRDefault="00C51B12" w:rsidP="00F321C2">
      <w:pPr>
        <w:spacing w:after="0" w:line="360" w:lineRule="auto"/>
        <w:jc w:val="both"/>
        <w:rPr>
          <w:rFonts w:ascii="Arial" w:hAnsi="Arial" w:cs="Arial"/>
          <w:sz w:val="24"/>
          <w:szCs w:val="24"/>
        </w:rPr>
      </w:pPr>
      <w:r w:rsidRPr="008D329E">
        <w:rPr>
          <w:rFonts w:ascii="Arial" w:hAnsi="Arial" w:cs="Arial"/>
          <w:sz w:val="24"/>
          <w:szCs w:val="24"/>
        </w:rPr>
        <w:t xml:space="preserve">Por </w:t>
      </w:r>
      <w:r w:rsidR="00E202DA" w:rsidRPr="008D329E">
        <w:rPr>
          <w:rFonts w:ascii="Arial" w:hAnsi="Arial" w:cs="Arial"/>
          <w:sz w:val="24"/>
          <w:szCs w:val="24"/>
        </w:rPr>
        <w:t>esta razón la</w:t>
      </w:r>
      <w:r w:rsidRPr="008D329E">
        <w:rPr>
          <w:rFonts w:ascii="Arial" w:hAnsi="Arial" w:cs="Arial"/>
          <w:sz w:val="24"/>
          <w:szCs w:val="24"/>
        </w:rPr>
        <w:t xml:space="preserve"> investigación pretende dar respuesta a un conjunto de interrogantes: </w:t>
      </w:r>
      <w:r w:rsidRPr="008D329E">
        <w:rPr>
          <w:rFonts w:ascii="Arial" w:hAnsi="Arial" w:cs="Arial"/>
          <w:sz w:val="24"/>
          <w:szCs w:val="24"/>
          <w:lang w:val="es-AR"/>
        </w:rPr>
        <w:t xml:space="preserve">¿Qué producción </w:t>
      </w:r>
      <w:proofErr w:type="spellStart"/>
      <w:r w:rsidRPr="008D329E">
        <w:rPr>
          <w:rFonts w:ascii="Arial" w:hAnsi="Arial" w:cs="Arial"/>
          <w:sz w:val="24"/>
          <w:szCs w:val="24"/>
          <w:lang w:val="es-AR"/>
        </w:rPr>
        <w:t>transmedia</w:t>
      </w:r>
      <w:proofErr w:type="spellEnd"/>
      <w:r w:rsidRPr="008D329E">
        <w:rPr>
          <w:rFonts w:ascii="Arial" w:hAnsi="Arial" w:cs="Arial"/>
          <w:sz w:val="24"/>
          <w:szCs w:val="24"/>
          <w:lang w:val="es-AR"/>
        </w:rPr>
        <w:t xml:space="preserve"> </w:t>
      </w:r>
      <w:r w:rsidRPr="008D329E">
        <w:rPr>
          <w:rFonts w:ascii="Arial" w:hAnsi="Arial" w:cs="Arial"/>
          <w:sz w:val="24"/>
          <w:szCs w:val="24"/>
        </w:rPr>
        <w:t xml:space="preserve">y </w:t>
      </w:r>
      <w:r w:rsidRPr="008D329E">
        <w:rPr>
          <w:rFonts w:ascii="Arial" w:hAnsi="Arial" w:cs="Arial"/>
          <w:sz w:val="24"/>
          <w:szCs w:val="24"/>
          <w:lang w:val="es-AR"/>
        </w:rPr>
        <w:t xml:space="preserve">qué prácticas de intercambio están desarrollando los adolescentes en los nuevos entornos mediáticos? ¿Qué estrategias de aprendizaje informal están desplegando fuera de la escuela? ¿Cómo pueden recuperar dichas prácticas las escuelas para mejorar </w:t>
      </w:r>
      <w:r w:rsidRPr="008D329E">
        <w:rPr>
          <w:rFonts w:ascii="Arial" w:hAnsi="Arial" w:cs="Arial"/>
          <w:sz w:val="24"/>
          <w:szCs w:val="24"/>
          <w:lang w:val="es-AR"/>
        </w:rPr>
        <w:lastRenderedPageBreak/>
        <w:t>el proceso de enseñanza-aprendizaje dentro de la institución? ¿Cómo podrían integrarse los contenidos generados por los estudiantes en el proceso de aprendizaje?</w:t>
      </w:r>
    </w:p>
    <w:p w:rsidR="0092290E" w:rsidRPr="008D329E" w:rsidRDefault="0092290E" w:rsidP="00F321C2">
      <w:pPr>
        <w:spacing w:after="0" w:line="360" w:lineRule="auto"/>
        <w:jc w:val="both"/>
        <w:rPr>
          <w:rFonts w:ascii="Arial" w:hAnsi="Arial" w:cs="Arial"/>
          <w:sz w:val="24"/>
          <w:szCs w:val="24"/>
        </w:rPr>
      </w:pPr>
    </w:p>
    <w:p w:rsidR="0021184B" w:rsidRPr="008D329E" w:rsidRDefault="00E202DA" w:rsidP="00F321C2">
      <w:pPr>
        <w:spacing w:after="0" w:line="360" w:lineRule="auto"/>
        <w:jc w:val="both"/>
        <w:rPr>
          <w:rFonts w:ascii="Arial" w:hAnsi="Arial" w:cs="Arial"/>
          <w:b/>
          <w:sz w:val="24"/>
          <w:szCs w:val="24"/>
        </w:rPr>
      </w:pPr>
      <w:r w:rsidRPr="008D329E">
        <w:rPr>
          <w:rFonts w:ascii="Arial" w:hAnsi="Arial" w:cs="Arial"/>
          <w:b/>
          <w:sz w:val="24"/>
          <w:szCs w:val="24"/>
        </w:rPr>
        <w:t xml:space="preserve">III.- OBJETIVOS Y DISEÑO </w:t>
      </w:r>
      <w:r w:rsidR="00A16865" w:rsidRPr="008D329E">
        <w:rPr>
          <w:rFonts w:ascii="Arial" w:hAnsi="Arial" w:cs="Arial"/>
          <w:b/>
          <w:sz w:val="24"/>
          <w:szCs w:val="24"/>
        </w:rPr>
        <w:t>METODOLÓGICO</w:t>
      </w:r>
    </w:p>
    <w:p w:rsidR="00A16865" w:rsidRPr="008D329E" w:rsidRDefault="00A16865" w:rsidP="00F321C2">
      <w:pPr>
        <w:spacing w:after="0" w:line="360" w:lineRule="auto"/>
        <w:jc w:val="both"/>
        <w:rPr>
          <w:rFonts w:ascii="Arial" w:hAnsi="Arial" w:cs="Arial"/>
          <w:sz w:val="24"/>
          <w:szCs w:val="24"/>
        </w:rPr>
      </w:pPr>
    </w:p>
    <w:p w:rsidR="0021184B" w:rsidRPr="008D329E" w:rsidRDefault="0021184B" w:rsidP="00F321C2">
      <w:pPr>
        <w:spacing w:after="0" w:line="360" w:lineRule="auto"/>
        <w:jc w:val="both"/>
        <w:rPr>
          <w:rFonts w:ascii="Arial" w:hAnsi="Arial" w:cs="Arial"/>
          <w:sz w:val="24"/>
          <w:szCs w:val="24"/>
          <w:lang w:val="es-AR"/>
        </w:rPr>
      </w:pPr>
      <w:r w:rsidRPr="008D329E">
        <w:rPr>
          <w:rFonts w:ascii="Arial" w:hAnsi="Arial" w:cs="Arial"/>
          <w:sz w:val="24"/>
          <w:szCs w:val="24"/>
        </w:rPr>
        <w:t>A partir de las interrogantes ejes del proyecto, se plan</w:t>
      </w:r>
      <w:r w:rsidR="004D180D" w:rsidRPr="008D329E">
        <w:rPr>
          <w:rFonts w:ascii="Arial" w:hAnsi="Arial" w:cs="Arial"/>
          <w:sz w:val="24"/>
          <w:szCs w:val="24"/>
        </w:rPr>
        <w:t xml:space="preserve">tea como objetivo general </w:t>
      </w:r>
      <w:r w:rsidRPr="008D329E">
        <w:rPr>
          <w:rFonts w:ascii="Arial" w:hAnsi="Arial" w:cs="Arial"/>
          <w:sz w:val="24"/>
          <w:szCs w:val="24"/>
        </w:rPr>
        <w:t>“e</w:t>
      </w:r>
      <w:proofErr w:type="spellStart"/>
      <w:r w:rsidRPr="008D329E">
        <w:rPr>
          <w:rFonts w:ascii="Arial" w:hAnsi="Arial" w:cs="Arial"/>
          <w:sz w:val="24"/>
          <w:szCs w:val="24"/>
          <w:lang w:val="es-AR"/>
        </w:rPr>
        <w:t>xplorar</w:t>
      </w:r>
      <w:proofErr w:type="spellEnd"/>
      <w:r w:rsidRPr="008D329E">
        <w:rPr>
          <w:rFonts w:ascii="Arial" w:hAnsi="Arial" w:cs="Arial"/>
          <w:sz w:val="24"/>
          <w:szCs w:val="24"/>
          <w:lang w:val="es-AR"/>
        </w:rPr>
        <w:t xml:space="preserve"> las prácticas </w:t>
      </w:r>
      <w:proofErr w:type="spellStart"/>
      <w:r w:rsidRPr="008D329E">
        <w:rPr>
          <w:rFonts w:ascii="Arial" w:hAnsi="Arial" w:cs="Arial"/>
          <w:sz w:val="24"/>
          <w:szCs w:val="24"/>
          <w:lang w:val="es-AR"/>
        </w:rPr>
        <w:t>transmediáticas</w:t>
      </w:r>
      <w:proofErr w:type="spellEnd"/>
      <w:r w:rsidRPr="008D329E">
        <w:rPr>
          <w:rFonts w:ascii="Arial" w:hAnsi="Arial" w:cs="Arial"/>
          <w:sz w:val="24"/>
          <w:szCs w:val="24"/>
          <w:lang w:val="es-AR"/>
        </w:rPr>
        <w:t xml:space="preserve"> y las estrategias de aprendizaje practicadas por los y las adolescentes en ámbitos de educación no formal en una gran variedad de contextos socioc</w:t>
      </w:r>
      <w:r w:rsidR="004D180D" w:rsidRPr="008D329E">
        <w:rPr>
          <w:rFonts w:ascii="Arial" w:hAnsi="Arial" w:cs="Arial"/>
          <w:sz w:val="24"/>
          <w:szCs w:val="24"/>
          <w:lang w:val="es-AR"/>
        </w:rPr>
        <w:t xml:space="preserve">ulturales. La </w:t>
      </w:r>
      <w:r w:rsidRPr="008D329E">
        <w:rPr>
          <w:rFonts w:ascii="Arial" w:hAnsi="Arial" w:cs="Arial"/>
          <w:sz w:val="24"/>
          <w:szCs w:val="24"/>
          <w:lang w:val="es-AR"/>
        </w:rPr>
        <w:t>atención se enfocará en las prácticas de juego, de sociabilidad y de producción creativa que son significativas para los adolescentes, así como sus formas de hacer, sus aspiraciones, intereses y pasiones.”</w:t>
      </w:r>
      <w:r w:rsidR="004D180D" w:rsidRPr="008D329E">
        <w:rPr>
          <w:rFonts w:ascii="Arial" w:hAnsi="Arial" w:cs="Arial"/>
          <w:sz w:val="24"/>
          <w:szCs w:val="24"/>
          <w:lang w:val="es-AR"/>
        </w:rPr>
        <w:t xml:space="preserve"> (</w:t>
      </w:r>
      <w:proofErr w:type="spellStart"/>
      <w:r w:rsidR="004D180D" w:rsidRPr="008D329E">
        <w:rPr>
          <w:rFonts w:ascii="Arial" w:hAnsi="Arial" w:cs="Arial"/>
          <w:sz w:val="24"/>
          <w:szCs w:val="24"/>
          <w:lang w:val="es-AR"/>
        </w:rPr>
        <w:t>Scolari</w:t>
      </w:r>
      <w:proofErr w:type="spellEnd"/>
      <w:r w:rsidR="004D180D" w:rsidRPr="008D329E">
        <w:rPr>
          <w:rFonts w:ascii="Arial" w:hAnsi="Arial" w:cs="Arial"/>
          <w:sz w:val="24"/>
          <w:szCs w:val="24"/>
          <w:lang w:val="es-AR"/>
        </w:rPr>
        <w:t>, C., 2014)</w:t>
      </w:r>
    </w:p>
    <w:p w:rsidR="004D180D" w:rsidRPr="008D329E" w:rsidRDefault="004D180D" w:rsidP="00F321C2">
      <w:pPr>
        <w:spacing w:after="0" w:line="360" w:lineRule="auto"/>
        <w:jc w:val="both"/>
        <w:rPr>
          <w:rFonts w:ascii="Arial" w:hAnsi="Arial" w:cs="Arial"/>
          <w:sz w:val="24"/>
          <w:szCs w:val="24"/>
          <w:lang w:val="es-AR"/>
        </w:rPr>
      </w:pPr>
    </w:p>
    <w:p w:rsidR="0021184B" w:rsidRPr="008D329E" w:rsidRDefault="0021184B" w:rsidP="00F321C2">
      <w:pPr>
        <w:spacing w:after="0" w:line="360" w:lineRule="auto"/>
        <w:jc w:val="both"/>
        <w:rPr>
          <w:rFonts w:ascii="Arial" w:hAnsi="Arial" w:cs="Arial"/>
          <w:sz w:val="24"/>
          <w:szCs w:val="24"/>
          <w:lang w:val="es-AR"/>
        </w:rPr>
      </w:pPr>
      <w:r w:rsidRPr="008D329E">
        <w:rPr>
          <w:rFonts w:ascii="Arial" w:hAnsi="Arial" w:cs="Arial"/>
          <w:sz w:val="24"/>
          <w:szCs w:val="24"/>
          <w:lang w:val="es-AR"/>
        </w:rPr>
        <w:t>Los objetivos específicos planteados son:</w:t>
      </w:r>
    </w:p>
    <w:p w:rsidR="0021184B" w:rsidRPr="008D329E" w:rsidRDefault="0021184B" w:rsidP="00F321C2">
      <w:pPr>
        <w:spacing w:after="0" w:line="360" w:lineRule="auto"/>
        <w:jc w:val="both"/>
        <w:rPr>
          <w:rFonts w:ascii="Arial" w:hAnsi="Arial" w:cs="Arial"/>
          <w:sz w:val="24"/>
          <w:szCs w:val="24"/>
        </w:rPr>
      </w:pPr>
      <w:r w:rsidRPr="008D329E">
        <w:rPr>
          <w:rFonts w:ascii="Arial" w:hAnsi="Arial" w:cs="Arial"/>
          <w:sz w:val="24"/>
          <w:szCs w:val="24"/>
          <w:lang w:val="es-AR"/>
        </w:rPr>
        <w:t xml:space="preserve">• Comprender cómo los adolescentes de ocho países diferentes aprenden y comparten sus habilidades </w:t>
      </w:r>
      <w:proofErr w:type="spellStart"/>
      <w:r w:rsidRPr="008D329E">
        <w:rPr>
          <w:rFonts w:ascii="Arial" w:hAnsi="Arial" w:cs="Arial"/>
          <w:sz w:val="24"/>
          <w:szCs w:val="24"/>
          <w:lang w:val="es-AR"/>
        </w:rPr>
        <w:t>transmediáticas</w:t>
      </w:r>
      <w:proofErr w:type="spellEnd"/>
      <w:r w:rsidRPr="008D329E">
        <w:rPr>
          <w:rFonts w:ascii="Arial" w:hAnsi="Arial" w:cs="Arial"/>
          <w:sz w:val="24"/>
          <w:szCs w:val="24"/>
          <w:lang w:val="es-AR"/>
        </w:rPr>
        <w:t xml:space="preserve"> en entornos de aprendizaje informal. </w:t>
      </w:r>
    </w:p>
    <w:p w:rsidR="0021184B" w:rsidRPr="008D329E" w:rsidRDefault="0021184B" w:rsidP="00F321C2">
      <w:pPr>
        <w:spacing w:after="0" w:line="360" w:lineRule="auto"/>
        <w:jc w:val="both"/>
        <w:rPr>
          <w:rFonts w:ascii="Arial" w:hAnsi="Arial" w:cs="Arial"/>
          <w:sz w:val="24"/>
          <w:szCs w:val="24"/>
        </w:rPr>
      </w:pPr>
      <w:r w:rsidRPr="008D329E">
        <w:rPr>
          <w:rFonts w:ascii="Arial" w:hAnsi="Arial" w:cs="Arial"/>
          <w:sz w:val="24"/>
          <w:szCs w:val="24"/>
          <w:lang w:val="es-AR"/>
        </w:rPr>
        <w:t>• Explorar las estrategias de resolución de problemas desplegadas en los videojuegos</w:t>
      </w:r>
    </w:p>
    <w:p w:rsidR="0021184B" w:rsidRPr="008D329E" w:rsidRDefault="0021184B" w:rsidP="00F321C2">
      <w:pPr>
        <w:spacing w:after="0" w:line="360" w:lineRule="auto"/>
        <w:jc w:val="both"/>
        <w:rPr>
          <w:rFonts w:ascii="Arial" w:hAnsi="Arial" w:cs="Arial"/>
          <w:sz w:val="24"/>
          <w:szCs w:val="24"/>
        </w:rPr>
      </w:pPr>
      <w:r w:rsidRPr="008D329E">
        <w:rPr>
          <w:rFonts w:ascii="Arial" w:hAnsi="Arial" w:cs="Arial"/>
          <w:sz w:val="24"/>
          <w:szCs w:val="24"/>
          <w:lang w:val="es-AR"/>
        </w:rPr>
        <w:t>• Identificar las dinámicas de creación de contenido, producción e intercambio desarrolladas en las redes sociales (</w:t>
      </w:r>
      <w:proofErr w:type="spellStart"/>
      <w:r w:rsidRPr="008D329E">
        <w:rPr>
          <w:rFonts w:ascii="Arial" w:hAnsi="Arial" w:cs="Arial"/>
          <w:sz w:val="24"/>
          <w:szCs w:val="24"/>
          <w:lang w:val="es-AR"/>
        </w:rPr>
        <w:t>Facebook</w:t>
      </w:r>
      <w:proofErr w:type="spellEnd"/>
      <w:r w:rsidRPr="008D329E">
        <w:rPr>
          <w:rFonts w:ascii="Arial" w:hAnsi="Arial" w:cs="Arial"/>
          <w:sz w:val="24"/>
          <w:szCs w:val="24"/>
          <w:lang w:val="es-AR"/>
        </w:rPr>
        <w:t xml:space="preserve">, </w:t>
      </w:r>
      <w:proofErr w:type="spellStart"/>
      <w:r w:rsidRPr="008D329E">
        <w:rPr>
          <w:rFonts w:ascii="Arial" w:hAnsi="Arial" w:cs="Arial"/>
          <w:sz w:val="24"/>
          <w:szCs w:val="24"/>
          <w:lang w:val="es-AR"/>
        </w:rPr>
        <w:t>Twitter</w:t>
      </w:r>
      <w:proofErr w:type="spellEnd"/>
      <w:r w:rsidRPr="008D329E">
        <w:rPr>
          <w:rFonts w:ascii="Arial" w:hAnsi="Arial" w:cs="Arial"/>
          <w:sz w:val="24"/>
          <w:szCs w:val="24"/>
          <w:lang w:val="es-AR"/>
        </w:rPr>
        <w:t xml:space="preserve">, </w:t>
      </w:r>
      <w:proofErr w:type="spellStart"/>
      <w:r w:rsidRPr="008D329E">
        <w:rPr>
          <w:rFonts w:ascii="Arial" w:hAnsi="Arial" w:cs="Arial"/>
          <w:sz w:val="24"/>
          <w:szCs w:val="24"/>
          <w:lang w:val="es-AR"/>
        </w:rPr>
        <w:t>Instagram</w:t>
      </w:r>
      <w:proofErr w:type="spellEnd"/>
      <w:r w:rsidRPr="008D329E">
        <w:rPr>
          <w:rFonts w:ascii="Arial" w:hAnsi="Arial" w:cs="Arial"/>
          <w:sz w:val="24"/>
          <w:szCs w:val="24"/>
          <w:lang w:val="es-AR"/>
        </w:rPr>
        <w:t xml:space="preserve">, etc.) </w:t>
      </w:r>
    </w:p>
    <w:p w:rsidR="0021184B" w:rsidRPr="008D329E" w:rsidRDefault="0021184B" w:rsidP="00F321C2">
      <w:pPr>
        <w:spacing w:after="0" w:line="360" w:lineRule="auto"/>
        <w:jc w:val="both"/>
        <w:rPr>
          <w:rFonts w:ascii="Arial" w:hAnsi="Arial" w:cs="Arial"/>
          <w:sz w:val="24"/>
          <w:szCs w:val="24"/>
        </w:rPr>
      </w:pPr>
      <w:r w:rsidRPr="008D329E">
        <w:rPr>
          <w:rFonts w:ascii="Arial" w:hAnsi="Arial" w:cs="Arial"/>
          <w:sz w:val="24"/>
          <w:szCs w:val="24"/>
          <w:lang w:val="es-AR"/>
        </w:rPr>
        <w:t xml:space="preserve">• Crear un mapa de habilidades, protocolos y estrategias </w:t>
      </w:r>
      <w:proofErr w:type="spellStart"/>
      <w:r w:rsidRPr="008D329E">
        <w:rPr>
          <w:rFonts w:ascii="Arial" w:hAnsi="Arial" w:cs="Arial"/>
          <w:sz w:val="24"/>
          <w:szCs w:val="24"/>
          <w:lang w:val="es-AR"/>
        </w:rPr>
        <w:t>transmediáticas</w:t>
      </w:r>
      <w:proofErr w:type="spellEnd"/>
      <w:r w:rsidRPr="008D329E">
        <w:rPr>
          <w:rFonts w:ascii="Arial" w:hAnsi="Arial" w:cs="Arial"/>
          <w:sz w:val="24"/>
          <w:szCs w:val="24"/>
          <w:lang w:val="es-AR"/>
        </w:rPr>
        <w:t xml:space="preserve"> –encontradas en los procesos reales implementados por los adolescentes– que se pueda aplicar en las instituciones de educación formal.</w:t>
      </w:r>
      <w:r w:rsidRPr="008D329E">
        <w:rPr>
          <w:rFonts w:ascii="Arial" w:hAnsi="Arial" w:cs="Arial"/>
          <w:sz w:val="24"/>
          <w:szCs w:val="24"/>
        </w:rPr>
        <w:t xml:space="preserve"> </w:t>
      </w:r>
    </w:p>
    <w:p w:rsidR="0021184B" w:rsidRPr="008D329E" w:rsidRDefault="0021184B" w:rsidP="00F321C2">
      <w:pPr>
        <w:spacing w:after="0" w:line="360" w:lineRule="auto"/>
        <w:jc w:val="both"/>
        <w:rPr>
          <w:rFonts w:ascii="Arial" w:hAnsi="Arial" w:cs="Arial"/>
          <w:sz w:val="24"/>
          <w:szCs w:val="24"/>
          <w:lang w:val="es-AR"/>
        </w:rPr>
      </w:pPr>
      <w:r w:rsidRPr="008D329E">
        <w:rPr>
          <w:rFonts w:ascii="Arial" w:hAnsi="Arial" w:cs="Arial"/>
          <w:sz w:val="24"/>
          <w:szCs w:val="24"/>
          <w:lang w:val="es-AR"/>
        </w:rPr>
        <w:t xml:space="preserve">• Generar un Kit </w:t>
      </w:r>
      <w:r w:rsidR="002E6F32" w:rsidRPr="008D329E">
        <w:rPr>
          <w:rFonts w:ascii="Arial" w:hAnsi="Arial" w:cs="Arial"/>
          <w:sz w:val="24"/>
          <w:szCs w:val="24"/>
          <w:lang w:val="es-AR"/>
        </w:rPr>
        <w:t>para docentes</w:t>
      </w:r>
      <w:r w:rsidRPr="008D329E">
        <w:rPr>
          <w:rFonts w:ascii="Arial" w:hAnsi="Arial" w:cs="Arial"/>
          <w:sz w:val="24"/>
          <w:szCs w:val="24"/>
          <w:lang w:val="es-AR"/>
        </w:rPr>
        <w:t xml:space="preserve"> –abierto, adaptable y personalizable– basado en los resultados de la investigación con recomendaciones, estrategias y actividades de aprendizaje a desarrollar con los alumnos dentro del sistema de educación formal. </w:t>
      </w:r>
    </w:p>
    <w:p w:rsidR="004D180D" w:rsidRPr="008D329E" w:rsidRDefault="004D180D" w:rsidP="00F321C2">
      <w:pPr>
        <w:spacing w:after="0" w:line="360" w:lineRule="auto"/>
        <w:jc w:val="both"/>
        <w:rPr>
          <w:rFonts w:ascii="Arial" w:hAnsi="Arial" w:cs="Arial"/>
          <w:sz w:val="24"/>
          <w:szCs w:val="24"/>
        </w:rPr>
      </w:pPr>
    </w:p>
    <w:p w:rsidR="004D180D" w:rsidRPr="008D329E" w:rsidRDefault="0021184B" w:rsidP="00F321C2">
      <w:pPr>
        <w:spacing w:after="0" w:line="360" w:lineRule="auto"/>
        <w:jc w:val="both"/>
        <w:rPr>
          <w:rFonts w:ascii="Arial" w:hAnsi="Arial" w:cs="Arial"/>
          <w:sz w:val="24"/>
          <w:szCs w:val="24"/>
          <w:lang w:val="es-AR"/>
        </w:rPr>
      </w:pPr>
      <w:r w:rsidRPr="008D329E">
        <w:rPr>
          <w:rFonts w:ascii="Arial" w:hAnsi="Arial" w:cs="Arial"/>
          <w:sz w:val="24"/>
          <w:szCs w:val="24"/>
          <w:lang w:val="es-AR"/>
        </w:rPr>
        <w:t xml:space="preserve">Para la identificación, el mapeo y el relacionamiento de la diversidad esperada de competencias </w:t>
      </w:r>
      <w:proofErr w:type="spellStart"/>
      <w:r w:rsidRPr="008D329E">
        <w:rPr>
          <w:rFonts w:ascii="Arial" w:hAnsi="Arial" w:cs="Arial"/>
          <w:sz w:val="24"/>
          <w:szCs w:val="24"/>
          <w:lang w:val="es-AR"/>
        </w:rPr>
        <w:t>transmediáticas</w:t>
      </w:r>
      <w:proofErr w:type="spellEnd"/>
      <w:r w:rsidRPr="008D329E">
        <w:rPr>
          <w:rFonts w:ascii="Arial" w:hAnsi="Arial" w:cs="Arial"/>
          <w:sz w:val="24"/>
          <w:szCs w:val="24"/>
          <w:lang w:val="es-AR"/>
        </w:rPr>
        <w:t xml:space="preserve"> de los adolescentes, el enfoque empírico se basa en una perspectiva </w:t>
      </w:r>
      <w:proofErr w:type="gramStart"/>
      <w:r w:rsidRPr="008D329E">
        <w:rPr>
          <w:rFonts w:ascii="Arial" w:hAnsi="Arial" w:cs="Arial"/>
          <w:sz w:val="24"/>
          <w:szCs w:val="24"/>
          <w:lang w:val="es-AR"/>
        </w:rPr>
        <w:t>etnográfi</w:t>
      </w:r>
      <w:r w:rsidR="004D180D" w:rsidRPr="008D329E">
        <w:rPr>
          <w:rFonts w:ascii="Arial" w:hAnsi="Arial" w:cs="Arial"/>
          <w:sz w:val="24"/>
          <w:szCs w:val="24"/>
          <w:lang w:val="es-AR"/>
        </w:rPr>
        <w:t>co</w:t>
      </w:r>
      <w:proofErr w:type="gramEnd"/>
      <w:r w:rsidR="004D180D" w:rsidRPr="008D329E">
        <w:rPr>
          <w:rFonts w:ascii="Arial" w:hAnsi="Arial" w:cs="Arial"/>
          <w:sz w:val="24"/>
          <w:szCs w:val="24"/>
          <w:lang w:val="es-AR"/>
        </w:rPr>
        <w:t xml:space="preserve"> que aborda de forma </w:t>
      </w:r>
      <w:r w:rsidRPr="008D329E">
        <w:rPr>
          <w:rFonts w:ascii="Arial" w:hAnsi="Arial" w:cs="Arial"/>
          <w:sz w:val="24"/>
          <w:szCs w:val="24"/>
          <w:lang w:val="es-AR"/>
        </w:rPr>
        <w:t xml:space="preserve">integral de la vida de </w:t>
      </w:r>
      <w:r w:rsidRPr="008D329E">
        <w:rPr>
          <w:rFonts w:ascii="Arial" w:hAnsi="Arial" w:cs="Arial"/>
          <w:sz w:val="24"/>
          <w:szCs w:val="24"/>
          <w:lang w:val="es-AR"/>
        </w:rPr>
        <w:lastRenderedPageBreak/>
        <w:t xml:space="preserve">las personas, con una exploración a largo plazo, y un encuadre contextual desde la perspectiva del actor. </w:t>
      </w:r>
    </w:p>
    <w:p w:rsidR="004D180D" w:rsidRPr="008D329E" w:rsidRDefault="004D180D" w:rsidP="00F321C2">
      <w:pPr>
        <w:spacing w:after="0" w:line="360" w:lineRule="auto"/>
        <w:jc w:val="both"/>
        <w:rPr>
          <w:rFonts w:ascii="Arial" w:hAnsi="Arial" w:cs="Arial"/>
          <w:sz w:val="24"/>
          <w:szCs w:val="24"/>
          <w:lang w:val="es-AR"/>
        </w:rPr>
      </w:pPr>
    </w:p>
    <w:p w:rsidR="0021184B" w:rsidRPr="008D329E" w:rsidRDefault="0021184B" w:rsidP="00F321C2">
      <w:pPr>
        <w:spacing w:after="0" w:line="360" w:lineRule="auto"/>
        <w:jc w:val="both"/>
        <w:rPr>
          <w:rFonts w:ascii="Arial" w:hAnsi="Arial" w:cs="Arial"/>
          <w:sz w:val="24"/>
          <w:szCs w:val="24"/>
        </w:rPr>
      </w:pPr>
      <w:r w:rsidRPr="008D329E">
        <w:rPr>
          <w:rFonts w:ascii="Arial" w:hAnsi="Arial" w:cs="Arial"/>
          <w:sz w:val="24"/>
          <w:szCs w:val="24"/>
          <w:lang w:val="es-AR"/>
        </w:rPr>
        <w:t>En total, el equipo planea un estudio de 18 meses: 9 meses de recolección de datos y un período similar para el análisis e inter</w:t>
      </w:r>
      <w:r w:rsidR="004D180D" w:rsidRPr="008D329E">
        <w:rPr>
          <w:rFonts w:ascii="Arial" w:hAnsi="Arial" w:cs="Arial"/>
          <w:sz w:val="24"/>
          <w:szCs w:val="24"/>
          <w:lang w:val="es-AR"/>
        </w:rPr>
        <w:t>pretación de los mismos.</w:t>
      </w:r>
      <w:r w:rsidRPr="008D329E">
        <w:rPr>
          <w:rFonts w:ascii="Arial" w:hAnsi="Arial" w:cs="Arial"/>
          <w:sz w:val="24"/>
          <w:szCs w:val="24"/>
          <w:lang w:val="es-AR"/>
        </w:rPr>
        <w:t xml:space="preserve"> </w:t>
      </w:r>
    </w:p>
    <w:p w:rsidR="0021184B" w:rsidRPr="008D329E" w:rsidRDefault="0021184B" w:rsidP="00F321C2">
      <w:pPr>
        <w:spacing w:after="0" w:line="360" w:lineRule="auto"/>
        <w:jc w:val="both"/>
        <w:rPr>
          <w:rFonts w:ascii="Arial" w:hAnsi="Arial" w:cs="Arial"/>
          <w:sz w:val="24"/>
          <w:szCs w:val="24"/>
        </w:rPr>
      </w:pPr>
      <w:r w:rsidRPr="008D329E">
        <w:rPr>
          <w:rFonts w:ascii="Arial" w:hAnsi="Arial" w:cs="Arial"/>
          <w:sz w:val="24"/>
          <w:szCs w:val="24"/>
        </w:rPr>
        <w:t xml:space="preserve">Las técnicas a desarrollar serán las siguientes: </w:t>
      </w:r>
    </w:p>
    <w:p w:rsidR="0021184B" w:rsidRPr="008D329E" w:rsidRDefault="0021184B" w:rsidP="00F321C2">
      <w:pPr>
        <w:spacing w:after="0" w:line="360" w:lineRule="auto"/>
        <w:jc w:val="both"/>
        <w:rPr>
          <w:rFonts w:ascii="Arial" w:hAnsi="Arial" w:cs="Arial"/>
          <w:sz w:val="24"/>
          <w:szCs w:val="24"/>
        </w:rPr>
      </w:pPr>
      <w:r w:rsidRPr="008D329E">
        <w:rPr>
          <w:rFonts w:ascii="Arial" w:hAnsi="Arial" w:cs="Arial"/>
          <w:sz w:val="24"/>
          <w:szCs w:val="24"/>
          <w:lang w:val="es-AR"/>
        </w:rPr>
        <w:t xml:space="preserve">• Cuestionarios y encuestas: en línea y fuera de línea </w:t>
      </w:r>
    </w:p>
    <w:p w:rsidR="0021184B" w:rsidRPr="008D329E" w:rsidRDefault="0021184B" w:rsidP="00F321C2">
      <w:pPr>
        <w:spacing w:after="0" w:line="360" w:lineRule="auto"/>
        <w:jc w:val="both"/>
        <w:rPr>
          <w:rFonts w:ascii="Arial" w:hAnsi="Arial" w:cs="Arial"/>
          <w:sz w:val="24"/>
          <w:szCs w:val="24"/>
        </w:rPr>
      </w:pPr>
      <w:r w:rsidRPr="008D329E">
        <w:rPr>
          <w:rFonts w:ascii="Arial" w:hAnsi="Arial" w:cs="Arial"/>
          <w:sz w:val="24"/>
          <w:szCs w:val="24"/>
          <w:lang w:val="es-AR"/>
        </w:rPr>
        <w:t xml:space="preserve">• Observación participante: se utilizará en las diferentes etapas de la investigación, en línea y fuera de línea </w:t>
      </w:r>
    </w:p>
    <w:p w:rsidR="0021184B" w:rsidRPr="008D329E" w:rsidRDefault="0021184B" w:rsidP="00F321C2">
      <w:pPr>
        <w:spacing w:after="0" w:line="360" w:lineRule="auto"/>
        <w:jc w:val="both"/>
        <w:rPr>
          <w:rFonts w:ascii="Arial" w:hAnsi="Arial" w:cs="Arial"/>
          <w:sz w:val="24"/>
          <w:szCs w:val="24"/>
        </w:rPr>
      </w:pPr>
      <w:r w:rsidRPr="008D329E">
        <w:rPr>
          <w:rFonts w:ascii="Arial" w:hAnsi="Arial" w:cs="Arial"/>
          <w:sz w:val="24"/>
          <w:szCs w:val="24"/>
          <w:lang w:val="es-AR"/>
        </w:rPr>
        <w:t xml:space="preserve">• Entrevistas en profundidad: </w:t>
      </w:r>
    </w:p>
    <w:p w:rsidR="0021184B" w:rsidRPr="008D329E" w:rsidRDefault="0021184B" w:rsidP="00F321C2">
      <w:pPr>
        <w:spacing w:after="0" w:line="360" w:lineRule="auto"/>
        <w:jc w:val="both"/>
        <w:rPr>
          <w:rFonts w:ascii="Arial" w:hAnsi="Arial" w:cs="Arial"/>
          <w:sz w:val="24"/>
          <w:szCs w:val="24"/>
        </w:rPr>
      </w:pPr>
      <w:r w:rsidRPr="008D329E">
        <w:rPr>
          <w:rFonts w:ascii="Arial" w:hAnsi="Arial" w:cs="Arial"/>
          <w:sz w:val="24"/>
          <w:szCs w:val="24"/>
          <w:lang w:val="es-AR"/>
        </w:rPr>
        <w:t xml:space="preserve">• Entrevistas grupales: </w:t>
      </w:r>
    </w:p>
    <w:p w:rsidR="0021184B" w:rsidRPr="008D329E" w:rsidRDefault="0021184B" w:rsidP="00F321C2">
      <w:pPr>
        <w:spacing w:after="0" w:line="360" w:lineRule="auto"/>
        <w:jc w:val="both"/>
        <w:rPr>
          <w:rFonts w:ascii="Arial" w:hAnsi="Arial" w:cs="Arial"/>
          <w:sz w:val="24"/>
          <w:szCs w:val="24"/>
        </w:rPr>
      </w:pPr>
      <w:r w:rsidRPr="008D329E">
        <w:rPr>
          <w:rFonts w:ascii="Arial" w:hAnsi="Arial" w:cs="Arial"/>
          <w:sz w:val="24"/>
          <w:szCs w:val="24"/>
          <w:lang w:val="es-AR"/>
        </w:rPr>
        <w:t xml:space="preserve">• Talleres de juegos </w:t>
      </w:r>
    </w:p>
    <w:p w:rsidR="0021184B" w:rsidRPr="008D329E" w:rsidRDefault="0021184B" w:rsidP="00F321C2">
      <w:pPr>
        <w:spacing w:after="0" w:line="360" w:lineRule="auto"/>
        <w:jc w:val="both"/>
        <w:rPr>
          <w:rFonts w:ascii="Arial" w:hAnsi="Arial" w:cs="Arial"/>
          <w:sz w:val="24"/>
          <w:szCs w:val="24"/>
        </w:rPr>
      </w:pPr>
      <w:r w:rsidRPr="008D329E">
        <w:rPr>
          <w:rFonts w:ascii="Arial" w:hAnsi="Arial" w:cs="Arial"/>
          <w:sz w:val="24"/>
          <w:szCs w:val="24"/>
          <w:lang w:val="es-AR"/>
        </w:rPr>
        <w:t xml:space="preserve">• Diarios mediáticos: producción de video, blogs y series fotográficas producidas directamente por los adolescentes </w:t>
      </w:r>
    </w:p>
    <w:p w:rsidR="004D180D" w:rsidRPr="008D329E" w:rsidRDefault="004D180D" w:rsidP="00F321C2">
      <w:pPr>
        <w:spacing w:after="0" w:line="360" w:lineRule="auto"/>
        <w:jc w:val="both"/>
        <w:rPr>
          <w:rFonts w:ascii="Arial" w:hAnsi="Arial" w:cs="Arial"/>
          <w:sz w:val="24"/>
          <w:szCs w:val="24"/>
        </w:rPr>
      </w:pPr>
    </w:p>
    <w:p w:rsidR="0021184B" w:rsidRPr="008D329E" w:rsidRDefault="004D180D" w:rsidP="00F321C2">
      <w:pPr>
        <w:spacing w:after="0" w:line="360" w:lineRule="auto"/>
        <w:jc w:val="both"/>
        <w:rPr>
          <w:rFonts w:ascii="Arial" w:eastAsia="Times New Roman" w:hAnsi="Arial" w:cs="Arial"/>
          <w:sz w:val="24"/>
          <w:szCs w:val="24"/>
          <w:lang w:eastAsia="es-UY"/>
        </w:rPr>
      </w:pPr>
      <w:r w:rsidRPr="008D329E">
        <w:rPr>
          <w:rFonts w:ascii="Arial" w:hAnsi="Arial" w:cs="Arial"/>
          <w:sz w:val="24"/>
          <w:szCs w:val="24"/>
        </w:rPr>
        <w:t>En Uruguay el</w:t>
      </w:r>
      <w:r w:rsidR="0021184B" w:rsidRPr="008D329E">
        <w:rPr>
          <w:rFonts w:ascii="Arial" w:hAnsi="Arial" w:cs="Arial"/>
          <w:sz w:val="24"/>
          <w:szCs w:val="24"/>
        </w:rPr>
        <w:t xml:space="preserve"> trabajo de campo se desarrollará en 4 liceos </w:t>
      </w:r>
      <w:r w:rsidR="0021184B" w:rsidRPr="008D329E">
        <w:rPr>
          <w:rFonts w:ascii="Arial" w:eastAsia="Times New Roman" w:hAnsi="Arial" w:cs="Arial"/>
          <w:sz w:val="24"/>
          <w:szCs w:val="24"/>
          <w:lang w:eastAsia="es-UY"/>
        </w:rPr>
        <w:t>públicos en Montevideo: dos de primer ciclo (1º a 3º año) y dos de segundo ciclo (4º a 6º año), según los siguientes criterios:</w:t>
      </w:r>
    </w:p>
    <w:p w:rsidR="0021184B" w:rsidRPr="008D329E" w:rsidRDefault="0021184B" w:rsidP="00F321C2">
      <w:pPr>
        <w:spacing w:after="0" w:line="360" w:lineRule="auto"/>
        <w:jc w:val="both"/>
        <w:rPr>
          <w:rFonts w:ascii="Arial" w:eastAsia="Times New Roman" w:hAnsi="Arial" w:cs="Arial"/>
          <w:sz w:val="24"/>
          <w:szCs w:val="24"/>
          <w:lang w:eastAsia="es-UY"/>
        </w:rPr>
      </w:pPr>
      <w:r w:rsidRPr="008D329E">
        <w:rPr>
          <w:rFonts w:ascii="Arial" w:eastAsia="Times New Roman" w:hAnsi="Arial" w:cs="Arial"/>
          <w:sz w:val="24"/>
          <w:szCs w:val="24"/>
          <w:lang w:eastAsia="es-UY"/>
        </w:rPr>
        <w:t>-</w:t>
      </w:r>
      <w:r w:rsidR="004D180D" w:rsidRPr="008D329E">
        <w:rPr>
          <w:rFonts w:ascii="Arial" w:eastAsia="Times New Roman" w:hAnsi="Arial" w:cs="Arial"/>
          <w:sz w:val="24"/>
          <w:szCs w:val="24"/>
          <w:lang w:eastAsia="es-UY"/>
        </w:rPr>
        <w:t xml:space="preserve"> </w:t>
      </w:r>
      <w:r w:rsidRPr="008D329E">
        <w:rPr>
          <w:rFonts w:ascii="Arial" w:eastAsia="Times New Roman" w:hAnsi="Arial" w:cs="Arial"/>
          <w:sz w:val="24"/>
          <w:szCs w:val="24"/>
          <w:lang w:eastAsia="es-UY"/>
        </w:rPr>
        <w:t>Un liceo de primer ciclo con fuerte equipamiento tecnológico ubicado en un barrio de clase media baja.</w:t>
      </w:r>
    </w:p>
    <w:p w:rsidR="0021184B" w:rsidRPr="008D329E" w:rsidRDefault="0021184B" w:rsidP="00F321C2">
      <w:pPr>
        <w:spacing w:after="0" w:line="360" w:lineRule="auto"/>
        <w:jc w:val="both"/>
        <w:rPr>
          <w:rFonts w:ascii="Arial" w:eastAsia="Times New Roman" w:hAnsi="Arial" w:cs="Arial"/>
          <w:sz w:val="24"/>
          <w:szCs w:val="24"/>
          <w:lang w:eastAsia="es-UY"/>
        </w:rPr>
      </w:pPr>
      <w:r w:rsidRPr="008D329E">
        <w:rPr>
          <w:rFonts w:ascii="Arial" w:eastAsia="Times New Roman" w:hAnsi="Arial" w:cs="Arial"/>
          <w:sz w:val="24"/>
          <w:szCs w:val="24"/>
          <w:lang w:eastAsia="es-UY"/>
        </w:rPr>
        <w:t>-</w:t>
      </w:r>
      <w:r w:rsidR="004D180D" w:rsidRPr="008D329E">
        <w:rPr>
          <w:rFonts w:ascii="Arial" w:eastAsia="Times New Roman" w:hAnsi="Arial" w:cs="Arial"/>
          <w:sz w:val="24"/>
          <w:szCs w:val="24"/>
          <w:lang w:eastAsia="es-UY"/>
        </w:rPr>
        <w:t xml:space="preserve"> </w:t>
      </w:r>
      <w:r w:rsidRPr="008D329E">
        <w:rPr>
          <w:rFonts w:ascii="Arial" w:eastAsia="Times New Roman" w:hAnsi="Arial" w:cs="Arial"/>
          <w:sz w:val="24"/>
          <w:szCs w:val="24"/>
          <w:lang w:eastAsia="es-UY"/>
        </w:rPr>
        <w:t>Un liceo de primer ciclo ubicado en una zona de clase media con población heterogénea. Es decir, no solo recibe estudiantes de la zona sino de otras aledañas.</w:t>
      </w:r>
    </w:p>
    <w:p w:rsidR="0021184B" w:rsidRPr="008D329E" w:rsidRDefault="0021184B" w:rsidP="00F321C2">
      <w:pPr>
        <w:spacing w:after="0" w:line="360" w:lineRule="auto"/>
        <w:jc w:val="both"/>
        <w:rPr>
          <w:rFonts w:ascii="Arial" w:eastAsia="Times New Roman" w:hAnsi="Arial" w:cs="Arial"/>
          <w:sz w:val="24"/>
          <w:szCs w:val="24"/>
          <w:lang w:eastAsia="es-UY"/>
        </w:rPr>
      </w:pPr>
      <w:r w:rsidRPr="008D329E">
        <w:rPr>
          <w:rFonts w:ascii="Arial" w:eastAsia="Times New Roman" w:hAnsi="Arial" w:cs="Arial"/>
          <w:sz w:val="24"/>
          <w:szCs w:val="24"/>
          <w:lang w:eastAsia="es-UY"/>
        </w:rPr>
        <w:t>-</w:t>
      </w:r>
      <w:r w:rsidR="004D180D" w:rsidRPr="008D329E">
        <w:rPr>
          <w:rFonts w:ascii="Arial" w:eastAsia="Times New Roman" w:hAnsi="Arial" w:cs="Arial"/>
          <w:sz w:val="24"/>
          <w:szCs w:val="24"/>
          <w:lang w:eastAsia="es-UY"/>
        </w:rPr>
        <w:t xml:space="preserve"> </w:t>
      </w:r>
      <w:r w:rsidRPr="008D329E">
        <w:rPr>
          <w:rFonts w:ascii="Arial" w:eastAsia="Times New Roman" w:hAnsi="Arial" w:cs="Arial"/>
          <w:sz w:val="24"/>
          <w:szCs w:val="24"/>
          <w:lang w:eastAsia="es-UY"/>
        </w:rPr>
        <w:t>Un liceo de segundo ciclo ubicado en una zona de clase media baja</w:t>
      </w:r>
    </w:p>
    <w:p w:rsidR="0021184B" w:rsidRPr="008D329E" w:rsidRDefault="0021184B" w:rsidP="00F321C2">
      <w:pPr>
        <w:spacing w:after="0" w:line="360" w:lineRule="auto"/>
        <w:jc w:val="both"/>
        <w:rPr>
          <w:rFonts w:ascii="Arial" w:eastAsia="Times New Roman" w:hAnsi="Arial" w:cs="Arial"/>
          <w:sz w:val="24"/>
          <w:szCs w:val="24"/>
          <w:lang w:eastAsia="es-UY"/>
        </w:rPr>
      </w:pPr>
      <w:r w:rsidRPr="008D329E">
        <w:rPr>
          <w:rFonts w:ascii="Arial" w:eastAsia="Times New Roman" w:hAnsi="Arial" w:cs="Arial"/>
          <w:sz w:val="24"/>
          <w:szCs w:val="24"/>
          <w:lang w:eastAsia="es-UY"/>
        </w:rPr>
        <w:t>-</w:t>
      </w:r>
      <w:r w:rsidR="004D180D" w:rsidRPr="008D329E">
        <w:rPr>
          <w:rFonts w:ascii="Arial" w:eastAsia="Times New Roman" w:hAnsi="Arial" w:cs="Arial"/>
          <w:sz w:val="24"/>
          <w:szCs w:val="24"/>
          <w:lang w:eastAsia="es-UY"/>
        </w:rPr>
        <w:t xml:space="preserve"> </w:t>
      </w:r>
      <w:r w:rsidRPr="008D329E">
        <w:rPr>
          <w:rFonts w:ascii="Arial" w:eastAsia="Times New Roman" w:hAnsi="Arial" w:cs="Arial"/>
          <w:sz w:val="24"/>
          <w:szCs w:val="24"/>
          <w:lang w:eastAsia="es-UY"/>
        </w:rPr>
        <w:t>Un liceo de segundo ciclo ubicado en el centro con población muy heterogénea. Es decir, recibe alumnos de barrios con distinta composición social.</w:t>
      </w:r>
    </w:p>
    <w:p w:rsidR="0021184B" w:rsidRPr="008D329E" w:rsidRDefault="0021184B" w:rsidP="00F321C2">
      <w:pPr>
        <w:spacing w:after="0" w:line="360" w:lineRule="auto"/>
        <w:jc w:val="both"/>
        <w:rPr>
          <w:rFonts w:ascii="Arial" w:hAnsi="Arial" w:cs="Arial"/>
          <w:sz w:val="24"/>
          <w:szCs w:val="24"/>
        </w:rPr>
      </w:pPr>
    </w:p>
    <w:p w:rsidR="004D180D" w:rsidRPr="008D329E" w:rsidRDefault="004D180D" w:rsidP="00F321C2">
      <w:pPr>
        <w:spacing w:after="0" w:line="360" w:lineRule="auto"/>
        <w:jc w:val="both"/>
        <w:rPr>
          <w:rFonts w:ascii="Arial" w:hAnsi="Arial" w:cs="Arial"/>
          <w:sz w:val="24"/>
          <w:szCs w:val="24"/>
        </w:rPr>
      </w:pPr>
      <w:r w:rsidRPr="008D329E">
        <w:rPr>
          <w:rFonts w:ascii="Arial" w:hAnsi="Arial" w:cs="Arial"/>
          <w:sz w:val="24"/>
          <w:szCs w:val="24"/>
        </w:rPr>
        <w:t>En la actualidad se están gestionando los permisos correspondientes a nivel de Enseñanza Secundaria y coordinando con los liceos seleccionados. Asimismo, se definirán en forma conjunta con los liceos los criterios de selección de los adolescentes.</w:t>
      </w:r>
    </w:p>
    <w:p w:rsidR="004D180D" w:rsidRPr="008D329E" w:rsidRDefault="004D180D" w:rsidP="00F321C2">
      <w:pPr>
        <w:spacing w:after="0" w:line="360" w:lineRule="auto"/>
        <w:jc w:val="both"/>
        <w:rPr>
          <w:rFonts w:ascii="Arial" w:hAnsi="Arial" w:cs="Arial"/>
          <w:sz w:val="24"/>
          <w:szCs w:val="24"/>
        </w:rPr>
      </w:pPr>
    </w:p>
    <w:p w:rsidR="004D180D" w:rsidRPr="008D329E" w:rsidRDefault="004D180D" w:rsidP="00F321C2">
      <w:pPr>
        <w:spacing w:after="0" w:line="360" w:lineRule="auto"/>
        <w:jc w:val="both"/>
        <w:rPr>
          <w:rFonts w:ascii="Arial" w:hAnsi="Arial" w:cs="Arial"/>
          <w:sz w:val="24"/>
          <w:szCs w:val="24"/>
        </w:rPr>
      </w:pPr>
    </w:p>
    <w:p w:rsidR="004D180D" w:rsidRPr="008D329E" w:rsidRDefault="004D180D" w:rsidP="00F321C2">
      <w:pPr>
        <w:spacing w:after="0" w:line="360" w:lineRule="auto"/>
        <w:jc w:val="both"/>
        <w:rPr>
          <w:rFonts w:ascii="Arial" w:hAnsi="Arial" w:cs="Arial"/>
          <w:b/>
          <w:sz w:val="24"/>
          <w:szCs w:val="24"/>
        </w:rPr>
      </w:pPr>
      <w:r w:rsidRPr="008D329E">
        <w:rPr>
          <w:rFonts w:ascii="Arial" w:hAnsi="Arial" w:cs="Arial"/>
          <w:b/>
          <w:sz w:val="24"/>
          <w:szCs w:val="24"/>
        </w:rPr>
        <w:lastRenderedPageBreak/>
        <w:t>IV.- PRINCIPALES RESULTADOS ESPERADOS</w:t>
      </w:r>
    </w:p>
    <w:p w:rsidR="004D180D" w:rsidRPr="008D329E" w:rsidRDefault="004D180D" w:rsidP="00F321C2">
      <w:pPr>
        <w:spacing w:after="0" w:line="360" w:lineRule="auto"/>
        <w:jc w:val="both"/>
        <w:rPr>
          <w:rFonts w:ascii="Arial" w:hAnsi="Arial" w:cs="Arial"/>
          <w:b/>
          <w:sz w:val="24"/>
          <w:szCs w:val="24"/>
        </w:rPr>
      </w:pPr>
    </w:p>
    <w:p w:rsidR="0021184B" w:rsidRPr="008D329E" w:rsidRDefault="00DC2A31" w:rsidP="00F321C2">
      <w:pPr>
        <w:spacing w:after="0" w:line="360" w:lineRule="auto"/>
        <w:jc w:val="both"/>
        <w:rPr>
          <w:rFonts w:ascii="Arial" w:hAnsi="Arial" w:cs="Arial"/>
          <w:sz w:val="24"/>
          <w:szCs w:val="24"/>
          <w:lang w:val="es-AR"/>
        </w:rPr>
      </w:pPr>
      <w:r w:rsidRPr="008D329E">
        <w:rPr>
          <w:rFonts w:ascii="Arial" w:hAnsi="Arial" w:cs="Arial"/>
          <w:sz w:val="24"/>
          <w:szCs w:val="24"/>
        </w:rPr>
        <w:t xml:space="preserve">La investigación procurará como uno de sus </w:t>
      </w:r>
      <w:r w:rsidR="0021184B" w:rsidRPr="008D329E">
        <w:rPr>
          <w:rFonts w:ascii="Arial" w:hAnsi="Arial" w:cs="Arial"/>
          <w:sz w:val="24"/>
          <w:szCs w:val="24"/>
        </w:rPr>
        <w:t xml:space="preserve">resultados esperados </w:t>
      </w:r>
      <w:r w:rsidRPr="008D329E">
        <w:rPr>
          <w:rFonts w:ascii="Arial" w:hAnsi="Arial" w:cs="Arial"/>
          <w:sz w:val="24"/>
          <w:szCs w:val="24"/>
        </w:rPr>
        <w:t>la g</w:t>
      </w:r>
      <w:proofErr w:type="spellStart"/>
      <w:r w:rsidR="00BA72F1" w:rsidRPr="008D329E">
        <w:rPr>
          <w:rFonts w:ascii="Arial" w:hAnsi="Arial" w:cs="Arial"/>
          <w:sz w:val="24"/>
          <w:szCs w:val="24"/>
          <w:lang w:val="es-AR"/>
        </w:rPr>
        <w:t>enera</w:t>
      </w:r>
      <w:r w:rsidRPr="008D329E">
        <w:rPr>
          <w:rFonts w:ascii="Arial" w:hAnsi="Arial" w:cs="Arial"/>
          <w:sz w:val="24"/>
          <w:szCs w:val="24"/>
          <w:lang w:val="es-AR"/>
        </w:rPr>
        <w:t>ción</w:t>
      </w:r>
      <w:proofErr w:type="spellEnd"/>
      <w:r w:rsidRPr="008D329E">
        <w:rPr>
          <w:rFonts w:ascii="Arial" w:hAnsi="Arial" w:cs="Arial"/>
          <w:sz w:val="24"/>
          <w:szCs w:val="24"/>
          <w:lang w:val="es-AR"/>
        </w:rPr>
        <w:t xml:space="preserve"> de</w:t>
      </w:r>
      <w:r w:rsidR="00BA72F1" w:rsidRPr="008D329E">
        <w:rPr>
          <w:rFonts w:ascii="Arial" w:hAnsi="Arial" w:cs="Arial"/>
          <w:sz w:val="24"/>
          <w:szCs w:val="24"/>
          <w:lang w:val="es-AR"/>
        </w:rPr>
        <w:t xml:space="preserve"> una serie de actividades y propuestas que puedan ser imple</w:t>
      </w:r>
      <w:r w:rsidRPr="008D329E">
        <w:rPr>
          <w:rFonts w:ascii="Arial" w:hAnsi="Arial" w:cs="Arial"/>
          <w:sz w:val="24"/>
          <w:szCs w:val="24"/>
          <w:lang w:val="es-AR"/>
        </w:rPr>
        <w:t>mentadas dentro de las escuelas</w:t>
      </w:r>
      <w:r w:rsidR="00BA72F1" w:rsidRPr="008D329E">
        <w:rPr>
          <w:rFonts w:ascii="Arial" w:hAnsi="Arial" w:cs="Arial"/>
          <w:sz w:val="24"/>
          <w:szCs w:val="24"/>
          <w:lang w:val="es-AR"/>
        </w:rPr>
        <w:t xml:space="preserve"> </w:t>
      </w:r>
      <w:r w:rsidRPr="008D329E">
        <w:rPr>
          <w:rFonts w:ascii="Arial" w:hAnsi="Arial" w:cs="Arial"/>
          <w:sz w:val="24"/>
          <w:szCs w:val="24"/>
          <w:lang w:val="es-AR"/>
        </w:rPr>
        <w:t xml:space="preserve">a partir del diseño de un </w:t>
      </w:r>
      <w:r w:rsidR="0021184B" w:rsidRPr="008D329E">
        <w:rPr>
          <w:rFonts w:ascii="Arial" w:hAnsi="Arial" w:cs="Arial"/>
          <w:sz w:val="24"/>
          <w:szCs w:val="24"/>
          <w:lang w:val="es-AR"/>
        </w:rPr>
        <w:t xml:space="preserve">Kit </w:t>
      </w:r>
      <w:r w:rsidRPr="008D329E">
        <w:rPr>
          <w:rFonts w:ascii="Arial" w:hAnsi="Arial" w:cs="Arial"/>
          <w:sz w:val="24"/>
          <w:szCs w:val="24"/>
          <w:lang w:val="es-AR"/>
        </w:rPr>
        <w:t>dirigido a los y las docentes</w:t>
      </w:r>
      <w:r w:rsidR="0021184B" w:rsidRPr="008D329E">
        <w:rPr>
          <w:rFonts w:ascii="Arial" w:hAnsi="Arial" w:cs="Arial"/>
          <w:sz w:val="24"/>
          <w:szCs w:val="24"/>
          <w:lang w:val="es-AR"/>
        </w:rPr>
        <w:t xml:space="preserve"> de manera de </w:t>
      </w:r>
      <w:r w:rsidRPr="008D329E">
        <w:rPr>
          <w:rFonts w:ascii="Arial" w:hAnsi="Arial" w:cs="Arial"/>
          <w:sz w:val="24"/>
          <w:szCs w:val="24"/>
          <w:lang w:val="es-AR"/>
        </w:rPr>
        <w:t xml:space="preserve">promover </w:t>
      </w:r>
      <w:r w:rsidR="0021184B" w:rsidRPr="008D329E">
        <w:rPr>
          <w:rFonts w:ascii="Arial" w:hAnsi="Arial" w:cs="Arial"/>
          <w:sz w:val="24"/>
          <w:szCs w:val="24"/>
          <w:lang w:val="es-AR"/>
        </w:rPr>
        <w:t>la</w:t>
      </w:r>
      <w:r w:rsidRPr="008D329E">
        <w:rPr>
          <w:rFonts w:ascii="Arial" w:hAnsi="Arial" w:cs="Arial"/>
          <w:sz w:val="24"/>
          <w:szCs w:val="24"/>
          <w:lang w:val="es-AR"/>
        </w:rPr>
        <w:t xml:space="preserve"> transformación de </w:t>
      </w:r>
      <w:r w:rsidR="0021184B" w:rsidRPr="008D329E">
        <w:rPr>
          <w:rFonts w:ascii="Arial" w:hAnsi="Arial" w:cs="Arial"/>
          <w:sz w:val="24"/>
          <w:szCs w:val="24"/>
          <w:lang w:val="es-AR"/>
        </w:rPr>
        <w:t xml:space="preserve">las prácticas pedagógicas </w:t>
      </w:r>
      <w:r w:rsidRPr="008D329E">
        <w:rPr>
          <w:rFonts w:ascii="Arial" w:hAnsi="Arial" w:cs="Arial"/>
          <w:sz w:val="24"/>
          <w:szCs w:val="24"/>
          <w:lang w:val="es-AR"/>
        </w:rPr>
        <w:t>en el sistema educativo formal</w:t>
      </w:r>
      <w:r w:rsidR="0021184B" w:rsidRPr="008D329E">
        <w:rPr>
          <w:rFonts w:ascii="Arial" w:hAnsi="Arial" w:cs="Arial"/>
          <w:sz w:val="24"/>
          <w:szCs w:val="24"/>
          <w:lang w:val="es-AR"/>
        </w:rPr>
        <w:t>.</w:t>
      </w:r>
    </w:p>
    <w:p w:rsidR="004A498D" w:rsidRPr="008D329E" w:rsidRDefault="004A498D" w:rsidP="00F321C2">
      <w:pPr>
        <w:spacing w:after="0" w:line="360" w:lineRule="auto"/>
        <w:jc w:val="both"/>
        <w:rPr>
          <w:rFonts w:ascii="Arial" w:hAnsi="Arial" w:cs="Arial"/>
          <w:sz w:val="24"/>
          <w:szCs w:val="24"/>
          <w:lang w:val="es-AR"/>
        </w:rPr>
      </w:pPr>
    </w:p>
    <w:p w:rsidR="004D180D" w:rsidRPr="008D329E" w:rsidRDefault="006828AB" w:rsidP="00F321C2">
      <w:pPr>
        <w:spacing w:after="0" w:line="360" w:lineRule="auto"/>
        <w:jc w:val="both"/>
        <w:rPr>
          <w:rFonts w:ascii="Arial" w:hAnsi="Arial" w:cs="Arial"/>
          <w:sz w:val="24"/>
          <w:szCs w:val="24"/>
          <w:lang w:val="es-AR"/>
        </w:rPr>
      </w:pPr>
      <w:r w:rsidRPr="008D329E">
        <w:rPr>
          <w:rFonts w:ascii="Arial" w:hAnsi="Arial" w:cs="Arial"/>
          <w:sz w:val="24"/>
          <w:szCs w:val="24"/>
          <w:lang w:val="es-AR"/>
        </w:rPr>
        <w:t>Por otro lado, se  espera que el proyecto permita estudiar y comparar realidades socio-educativas diversas a nivel mundial a partir de los resultados que particulares que arroje la investigación en los diferentes países participantes</w:t>
      </w:r>
    </w:p>
    <w:p w:rsidR="004D180D" w:rsidRPr="008D329E" w:rsidRDefault="004D180D" w:rsidP="00F321C2">
      <w:pPr>
        <w:spacing w:after="0" w:line="360" w:lineRule="auto"/>
        <w:jc w:val="both"/>
        <w:rPr>
          <w:rFonts w:ascii="Arial" w:hAnsi="Arial" w:cs="Arial"/>
          <w:sz w:val="24"/>
          <w:szCs w:val="24"/>
          <w:lang w:val="es-AR"/>
        </w:rPr>
      </w:pPr>
    </w:p>
    <w:p w:rsidR="00DC2A31" w:rsidRPr="008D329E" w:rsidRDefault="00DC2A31" w:rsidP="00F321C2">
      <w:pPr>
        <w:spacing w:after="0" w:line="360" w:lineRule="auto"/>
        <w:jc w:val="both"/>
        <w:rPr>
          <w:rFonts w:ascii="Arial" w:hAnsi="Arial" w:cs="Arial"/>
          <w:sz w:val="24"/>
          <w:szCs w:val="24"/>
        </w:rPr>
      </w:pPr>
    </w:p>
    <w:p w:rsidR="002E6F32" w:rsidRPr="008D329E" w:rsidRDefault="002E6F32" w:rsidP="00DC2A31">
      <w:pPr>
        <w:jc w:val="both"/>
        <w:rPr>
          <w:rFonts w:ascii="Arial" w:hAnsi="Arial" w:cs="Arial"/>
          <w:sz w:val="24"/>
          <w:szCs w:val="24"/>
        </w:rPr>
      </w:pPr>
    </w:p>
    <w:p w:rsidR="002E6F32" w:rsidRPr="008D329E" w:rsidRDefault="002E6F32" w:rsidP="00DC2A31">
      <w:pPr>
        <w:jc w:val="both"/>
        <w:rPr>
          <w:rFonts w:ascii="Arial" w:hAnsi="Arial" w:cs="Arial"/>
          <w:sz w:val="24"/>
          <w:szCs w:val="24"/>
        </w:rPr>
      </w:pPr>
      <w:r w:rsidRPr="008D329E">
        <w:rPr>
          <w:rFonts w:ascii="Arial" w:hAnsi="Arial" w:cs="Arial"/>
          <w:sz w:val="24"/>
          <w:szCs w:val="24"/>
        </w:rPr>
        <w:t>REFERENCIAS BIBLIOGRAFICAS</w:t>
      </w:r>
    </w:p>
    <w:p w:rsidR="002E6F32" w:rsidRPr="008D329E" w:rsidRDefault="002E6F32" w:rsidP="00A16865">
      <w:pPr>
        <w:rPr>
          <w:rFonts w:ascii="Arial" w:hAnsi="Arial" w:cs="Arial"/>
          <w:sz w:val="24"/>
          <w:szCs w:val="24"/>
          <w:lang w:val="en-US"/>
        </w:rPr>
      </w:pPr>
      <w:r w:rsidRPr="008D329E">
        <w:rPr>
          <w:rFonts w:ascii="Arial" w:hAnsi="Arial" w:cs="Arial"/>
          <w:sz w:val="24"/>
          <w:szCs w:val="24"/>
        </w:rPr>
        <w:t>Castells</w:t>
      </w:r>
      <w:r w:rsidR="00185540" w:rsidRPr="008D329E">
        <w:rPr>
          <w:rFonts w:ascii="Arial" w:hAnsi="Arial" w:cs="Arial"/>
          <w:sz w:val="24"/>
          <w:szCs w:val="24"/>
        </w:rPr>
        <w:t>, M.</w:t>
      </w:r>
      <w:r w:rsidRPr="008D329E">
        <w:rPr>
          <w:rFonts w:ascii="Arial" w:hAnsi="Arial" w:cs="Arial"/>
          <w:sz w:val="24"/>
          <w:szCs w:val="24"/>
        </w:rPr>
        <w:t xml:space="preserve"> (2007)</w:t>
      </w:r>
      <w:r w:rsidR="00185540" w:rsidRPr="008D329E">
        <w:rPr>
          <w:rFonts w:ascii="Arial" w:hAnsi="Arial" w:cs="Arial"/>
          <w:sz w:val="24"/>
          <w:szCs w:val="24"/>
        </w:rPr>
        <w:t xml:space="preserve">. Estudiar, ¿para qué? </w:t>
      </w:r>
      <w:r w:rsidR="00185540" w:rsidRPr="008D329E">
        <w:rPr>
          <w:rFonts w:ascii="Arial" w:hAnsi="Arial" w:cs="Arial"/>
          <w:sz w:val="24"/>
          <w:szCs w:val="24"/>
          <w:lang w:val="en-US"/>
        </w:rPr>
        <w:t xml:space="preserve">(To study, what for?), La </w:t>
      </w:r>
      <w:proofErr w:type="spellStart"/>
      <w:r w:rsidR="00185540" w:rsidRPr="008D329E">
        <w:rPr>
          <w:rFonts w:ascii="Arial" w:hAnsi="Arial" w:cs="Arial"/>
          <w:sz w:val="24"/>
          <w:szCs w:val="24"/>
          <w:lang w:val="en-US"/>
        </w:rPr>
        <w:t>Vanguardia</w:t>
      </w:r>
      <w:proofErr w:type="spellEnd"/>
      <w:proofErr w:type="gramStart"/>
      <w:r w:rsidR="00185540" w:rsidRPr="008D329E">
        <w:rPr>
          <w:rFonts w:ascii="Arial" w:hAnsi="Arial" w:cs="Arial"/>
          <w:sz w:val="24"/>
          <w:szCs w:val="24"/>
          <w:lang w:val="en-US"/>
        </w:rPr>
        <w:t>,,</w:t>
      </w:r>
      <w:proofErr w:type="gramEnd"/>
      <w:r w:rsidR="00185540" w:rsidRPr="008D329E">
        <w:rPr>
          <w:rFonts w:ascii="Arial" w:hAnsi="Arial" w:cs="Arial"/>
          <w:sz w:val="24"/>
          <w:szCs w:val="24"/>
          <w:lang w:val="en-US"/>
        </w:rPr>
        <w:t xml:space="preserve"> 24/11/2007 </w:t>
      </w:r>
    </w:p>
    <w:p w:rsidR="002E6F32" w:rsidRPr="008D329E" w:rsidRDefault="002E6F32" w:rsidP="00A16865">
      <w:pPr>
        <w:rPr>
          <w:rFonts w:ascii="Arial" w:hAnsi="Arial" w:cs="Arial"/>
          <w:sz w:val="24"/>
          <w:szCs w:val="24"/>
          <w:lang w:val="en-US"/>
        </w:rPr>
      </w:pPr>
      <w:r w:rsidRPr="008D329E">
        <w:rPr>
          <w:rFonts w:ascii="Arial" w:hAnsi="Arial" w:cs="Arial"/>
          <w:sz w:val="24"/>
          <w:szCs w:val="24"/>
          <w:lang w:val="en-US"/>
        </w:rPr>
        <w:t>Jenkins</w:t>
      </w:r>
      <w:r w:rsidR="0070588C" w:rsidRPr="008D329E">
        <w:rPr>
          <w:rFonts w:ascii="Arial" w:hAnsi="Arial" w:cs="Arial"/>
          <w:sz w:val="24"/>
          <w:szCs w:val="24"/>
          <w:lang w:val="en-US"/>
        </w:rPr>
        <w:t>, H.</w:t>
      </w:r>
      <w:r w:rsidRPr="008D329E">
        <w:rPr>
          <w:rFonts w:ascii="Arial" w:hAnsi="Arial" w:cs="Arial"/>
          <w:sz w:val="24"/>
          <w:szCs w:val="24"/>
          <w:lang w:val="en-US"/>
        </w:rPr>
        <w:t xml:space="preserve"> (2006)</w:t>
      </w:r>
      <w:r w:rsidR="0070588C" w:rsidRPr="008D329E">
        <w:rPr>
          <w:rFonts w:ascii="Arial" w:hAnsi="Arial" w:cs="Arial"/>
          <w:sz w:val="24"/>
          <w:szCs w:val="24"/>
          <w:lang w:val="en-US"/>
        </w:rPr>
        <w:t xml:space="preserve">. </w:t>
      </w:r>
      <w:proofErr w:type="gramStart"/>
      <w:r w:rsidR="0070588C" w:rsidRPr="008D329E">
        <w:rPr>
          <w:rFonts w:ascii="Arial" w:hAnsi="Arial" w:cs="Arial"/>
          <w:sz w:val="24"/>
          <w:szCs w:val="24"/>
          <w:lang w:val="en-US"/>
        </w:rPr>
        <w:t xml:space="preserve">Convergence </w:t>
      </w:r>
      <w:proofErr w:type="spellStart"/>
      <w:r w:rsidR="0070588C" w:rsidRPr="008D329E">
        <w:rPr>
          <w:rFonts w:ascii="Arial" w:hAnsi="Arial" w:cs="Arial"/>
          <w:sz w:val="24"/>
          <w:szCs w:val="24"/>
          <w:lang w:val="en-US"/>
        </w:rPr>
        <w:t>cultura</w:t>
      </w:r>
      <w:proofErr w:type="spellEnd"/>
      <w:r w:rsidR="0070588C" w:rsidRPr="008D329E">
        <w:rPr>
          <w:rFonts w:ascii="Arial" w:hAnsi="Arial" w:cs="Arial"/>
          <w:sz w:val="24"/>
          <w:szCs w:val="24"/>
          <w:lang w:val="en-US"/>
        </w:rPr>
        <w:t>.</w:t>
      </w:r>
      <w:proofErr w:type="gramEnd"/>
      <w:r w:rsidR="0070588C" w:rsidRPr="008D329E">
        <w:rPr>
          <w:rFonts w:ascii="Arial" w:hAnsi="Arial" w:cs="Arial"/>
          <w:sz w:val="24"/>
          <w:szCs w:val="24"/>
          <w:lang w:val="en-US"/>
        </w:rPr>
        <w:t xml:space="preserve"> New York: NYU Press.</w:t>
      </w:r>
    </w:p>
    <w:p w:rsidR="002E6F32" w:rsidRPr="008D329E" w:rsidRDefault="002E6F32" w:rsidP="00A16865">
      <w:pPr>
        <w:rPr>
          <w:rFonts w:ascii="Arial" w:hAnsi="Arial" w:cs="Arial"/>
          <w:sz w:val="24"/>
          <w:szCs w:val="24"/>
        </w:rPr>
      </w:pPr>
      <w:proofErr w:type="spellStart"/>
      <w:r w:rsidRPr="008D329E">
        <w:rPr>
          <w:rFonts w:ascii="Arial" w:hAnsi="Arial" w:cs="Arial"/>
          <w:sz w:val="24"/>
          <w:szCs w:val="24"/>
          <w:lang w:val="en-US"/>
        </w:rPr>
        <w:t>Manovich</w:t>
      </w:r>
      <w:proofErr w:type="spellEnd"/>
      <w:r w:rsidRPr="008D329E">
        <w:rPr>
          <w:rFonts w:ascii="Arial" w:hAnsi="Arial" w:cs="Arial"/>
          <w:sz w:val="24"/>
          <w:szCs w:val="24"/>
          <w:lang w:val="en-US"/>
        </w:rPr>
        <w:t>, L. (2009)</w:t>
      </w:r>
      <w:r w:rsidR="0070588C" w:rsidRPr="008D329E">
        <w:rPr>
          <w:rFonts w:ascii="Arial" w:hAnsi="Arial" w:cs="Arial"/>
          <w:sz w:val="24"/>
          <w:szCs w:val="24"/>
          <w:lang w:val="en-US"/>
        </w:rPr>
        <w:t xml:space="preserve">. The practice of everyday (Media) life: From mass consumption </w:t>
      </w:r>
      <w:r w:rsidR="00185540" w:rsidRPr="008D329E">
        <w:rPr>
          <w:rFonts w:ascii="Arial" w:hAnsi="Arial" w:cs="Arial"/>
          <w:sz w:val="24"/>
          <w:szCs w:val="24"/>
          <w:lang w:val="en-US"/>
        </w:rPr>
        <w:t xml:space="preserve">to mass cultural production? </w:t>
      </w:r>
      <w:proofErr w:type="spellStart"/>
      <w:r w:rsidR="00185540" w:rsidRPr="008D329E">
        <w:rPr>
          <w:rFonts w:ascii="Arial" w:hAnsi="Arial" w:cs="Arial"/>
          <w:sz w:val="24"/>
          <w:szCs w:val="24"/>
        </w:rPr>
        <w:t>Critical</w:t>
      </w:r>
      <w:proofErr w:type="spellEnd"/>
      <w:r w:rsidR="00185540" w:rsidRPr="008D329E">
        <w:rPr>
          <w:rFonts w:ascii="Arial" w:hAnsi="Arial" w:cs="Arial"/>
          <w:sz w:val="24"/>
          <w:szCs w:val="24"/>
        </w:rPr>
        <w:t xml:space="preserve"> </w:t>
      </w:r>
      <w:proofErr w:type="spellStart"/>
      <w:r w:rsidR="00185540" w:rsidRPr="008D329E">
        <w:rPr>
          <w:rFonts w:ascii="Arial" w:hAnsi="Arial" w:cs="Arial"/>
          <w:sz w:val="24"/>
          <w:szCs w:val="24"/>
        </w:rPr>
        <w:t>Inquiry</w:t>
      </w:r>
      <w:proofErr w:type="spellEnd"/>
      <w:r w:rsidR="00185540" w:rsidRPr="008D329E">
        <w:rPr>
          <w:rFonts w:ascii="Arial" w:hAnsi="Arial" w:cs="Arial"/>
          <w:sz w:val="24"/>
          <w:szCs w:val="24"/>
        </w:rPr>
        <w:t xml:space="preserve">, </w:t>
      </w:r>
      <w:proofErr w:type="spellStart"/>
      <w:r w:rsidR="00185540" w:rsidRPr="008D329E">
        <w:rPr>
          <w:rFonts w:ascii="Arial" w:hAnsi="Arial" w:cs="Arial"/>
          <w:sz w:val="24"/>
          <w:szCs w:val="24"/>
        </w:rPr>
        <w:t>Vol</w:t>
      </w:r>
      <w:proofErr w:type="spellEnd"/>
      <w:r w:rsidR="00185540" w:rsidRPr="008D329E">
        <w:rPr>
          <w:rFonts w:ascii="Arial" w:hAnsi="Arial" w:cs="Arial"/>
          <w:sz w:val="24"/>
          <w:szCs w:val="24"/>
        </w:rPr>
        <w:t xml:space="preserve"> 50</w:t>
      </w:r>
      <w:r w:rsidR="004D180D" w:rsidRPr="008D329E">
        <w:rPr>
          <w:rFonts w:ascii="Arial" w:hAnsi="Arial" w:cs="Arial"/>
          <w:sz w:val="24"/>
          <w:szCs w:val="24"/>
        </w:rPr>
        <w:t xml:space="preserve"> No.9</w:t>
      </w:r>
      <w:r w:rsidR="00185540" w:rsidRPr="008D329E">
        <w:rPr>
          <w:rFonts w:ascii="Arial" w:hAnsi="Arial" w:cs="Arial"/>
          <w:sz w:val="24"/>
          <w:szCs w:val="24"/>
        </w:rPr>
        <w:t xml:space="preserve">, 319-331. </w:t>
      </w:r>
    </w:p>
    <w:p w:rsidR="004D180D" w:rsidRPr="008D329E" w:rsidRDefault="00A16865" w:rsidP="00A16865">
      <w:pPr>
        <w:rPr>
          <w:rFonts w:ascii="Arial" w:hAnsi="Arial" w:cs="Arial"/>
          <w:sz w:val="24"/>
          <w:szCs w:val="24"/>
          <w:lang w:val="en-US"/>
        </w:rPr>
      </w:pPr>
      <w:proofErr w:type="spellStart"/>
      <w:r w:rsidRPr="008D329E">
        <w:rPr>
          <w:rFonts w:ascii="Arial" w:hAnsi="Arial" w:cs="Arial"/>
          <w:sz w:val="24"/>
          <w:szCs w:val="24"/>
          <w:lang w:val="en-US"/>
        </w:rPr>
        <w:t>Scolari</w:t>
      </w:r>
      <w:proofErr w:type="spellEnd"/>
      <w:r w:rsidRPr="008D329E">
        <w:rPr>
          <w:rFonts w:ascii="Arial" w:hAnsi="Arial" w:cs="Arial"/>
          <w:sz w:val="24"/>
          <w:szCs w:val="24"/>
          <w:lang w:val="en-US"/>
        </w:rPr>
        <w:t>, C. (2014)</w:t>
      </w:r>
      <w:r w:rsidRPr="008D329E">
        <w:rPr>
          <w:rFonts w:ascii="Arial" w:hAnsi="Arial" w:cs="Arial"/>
          <w:lang w:val="en-US"/>
        </w:rPr>
        <w:t xml:space="preserve"> </w:t>
      </w:r>
      <w:proofErr w:type="spellStart"/>
      <w:r w:rsidRPr="008D329E">
        <w:rPr>
          <w:rFonts w:ascii="Arial" w:hAnsi="Arial" w:cs="Arial"/>
          <w:sz w:val="24"/>
          <w:szCs w:val="24"/>
          <w:lang w:val="en-US"/>
        </w:rPr>
        <w:t>Transmedia</w:t>
      </w:r>
      <w:proofErr w:type="spellEnd"/>
      <w:r w:rsidRPr="008D329E">
        <w:rPr>
          <w:rFonts w:ascii="Arial" w:hAnsi="Arial" w:cs="Arial"/>
          <w:sz w:val="24"/>
          <w:szCs w:val="24"/>
          <w:lang w:val="en-US"/>
        </w:rPr>
        <w:t xml:space="preserve"> Literacy. </w:t>
      </w:r>
      <w:proofErr w:type="gramStart"/>
      <w:r w:rsidRPr="008D329E">
        <w:rPr>
          <w:rFonts w:ascii="Arial" w:hAnsi="Arial" w:cs="Arial"/>
          <w:sz w:val="24"/>
          <w:szCs w:val="24"/>
          <w:lang w:val="en-US"/>
        </w:rPr>
        <w:t xml:space="preserve">Exploiting </w:t>
      </w:r>
      <w:proofErr w:type="spellStart"/>
      <w:r w:rsidRPr="008D329E">
        <w:rPr>
          <w:rFonts w:ascii="Arial" w:hAnsi="Arial" w:cs="Arial"/>
          <w:sz w:val="24"/>
          <w:szCs w:val="24"/>
          <w:lang w:val="en-US"/>
        </w:rPr>
        <w:t>transmedia</w:t>
      </w:r>
      <w:proofErr w:type="spellEnd"/>
      <w:r w:rsidRPr="008D329E">
        <w:rPr>
          <w:rFonts w:ascii="Arial" w:hAnsi="Arial" w:cs="Arial"/>
          <w:sz w:val="24"/>
          <w:szCs w:val="24"/>
          <w:lang w:val="en-US"/>
        </w:rPr>
        <w:t xml:space="preserve"> skills and informal learning strategies to improve formal education: research and innovation actions.</w:t>
      </w:r>
      <w:proofErr w:type="gramEnd"/>
      <w:r w:rsidRPr="008D329E">
        <w:rPr>
          <w:rFonts w:ascii="Arial" w:hAnsi="Arial" w:cs="Arial"/>
          <w:sz w:val="24"/>
          <w:szCs w:val="24"/>
          <w:lang w:val="en-US"/>
        </w:rPr>
        <w:t xml:space="preserve"> </w:t>
      </w:r>
      <w:proofErr w:type="spellStart"/>
      <w:r w:rsidRPr="008D329E">
        <w:rPr>
          <w:rFonts w:ascii="Arial" w:hAnsi="Arial" w:cs="Arial"/>
          <w:sz w:val="24"/>
          <w:szCs w:val="24"/>
          <w:lang w:val="en-US"/>
        </w:rPr>
        <w:t>Disponible</w:t>
      </w:r>
      <w:proofErr w:type="spellEnd"/>
      <w:r w:rsidRPr="008D329E">
        <w:rPr>
          <w:rFonts w:ascii="Arial" w:hAnsi="Arial" w:cs="Arial"/>
          <w:sz w:val="24"/>
          <w:szCs w:val="24"/>
          <w:lang w:val="en-US"/>
        </w:rPr>
        <w:t xml:space="preserve"> en:   </w:t>
      </w:r>
      <w:hyperlink r:id="rId6" w:history="1">
        <w:r w:rsidRPr="008D329E">
          <w:rPr>
            <w:rStyle w:val="Hipervnculo"/>
            <w:rFonts w:ascii="Arial" w:hAnsi="Arial" w:cs="Arial"/>
            <w:color w:val="auto"/>
            <w:sz w:val="24"/>
            <w:szCs w:val="24"/>
            <w:lang w:val="en-US"/>
          </w:rPr>
          <w:t>http://transmedialiteracy.org/the-documents/</w:t>
        </w:r>
      </w:hyperlink>
      <w:r w:rsidRPr="008D329E">
        <w:rPr>
          <w:rFonts w:ascii="Arial" w:hAnsi="Arial" w:cs="Arial"/>
          <w:sz w:val="24"/>
          <w:szCs w:val="24"/>
          <w:lang w:val="en-US"/>
        </w:rPr>
        <w:t xml:space="preserve"> </w:t>
      </w:r>
    </w:p>
    <w:sectPr w:rsidR="004D180D" w:rsidRPr="008D329E" w:rsidSect="0092290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477"/>
    <w:multiLevelType w:val="hybridMultilevel"/>
    <w:tmpl w:val="56D6B588"/>
    <w:lvl w:ilvl="0" w:tplc="6576E93C">
      <w:start w:val="1"/>
      <w:numFmt w:val="upperRoman"/>
      <w:lvlText w:val="%1."/>
      <w:lvlJc w:val="left"/>
      <w:pPr>
        <w:ind w:left="720" w:hanging="72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1">
    <w:nsid w:val="5124179B"/>
    <w:multiLevelType w:val="hybridMultilevel"/>
    <w:tmpl w:val="968288B2"/>
    <w:lvl w:ilvl="0" w:tplc="DFFC74EA">
      <w:start w:val="1"/>
      <w:numFmt w:val="upperRoman"/>
      <w:lvlText w:val="%1."/>
      <w:lvlJc w:val="left"/>
      <w:pPr>
        <w:ind w:left="720" w:hanging="72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2">
    <w:nsid w:val="57FA6503"/>
    <w:multiLevelType w:val="hybridMultilevel"/>
    <w:tmpl w:val="04BC0CC8"/>
    <w:lvl w:ilvl="0" w:tplc="C024CEE6">
      <w:start w:val="1"/>
      <w:numFmt w:val="bullet"/>
      <w:lvlText w:val="•"/>
      <w:lvlJc w:val="left"/>
      <w:pPr>
        <w:tabs>
          <w:tab w:val="num" w:pos="720"/>
        </w:tabs>
        <w:ind w:left="720" w:hanging="360"/>
      </w:pPr>
      <w:rPr>
        <w:rFonts w:ascii="Arial" w:hAnsi="Arial" w:hint="default"/>
      </w:rPr>
    </w:lvl>
    <w:lvl w:ilvl="1" w:tplc="09CA06F0" w:tentative="1">
      <w:start w:val="1"/>
      <w:numFmt w:val="bullet"/>
      <w:lvlText w:val="•"/>
      <w:lvlJc w:val="left"/>
      <w:pPr>
        <w:tabs>
          <w:tab w:val="num" w:pos="1440"/>
        </w:tabs>
        <w:ind w:left="1440" w:hanging="360"/>
      </w:pPr>
      <w:rPr>
        <w:rFonts w:ascii="Arial" w:hAnsi="Arial" w:hint="default"/>
      </w:rPr>
    </w:lvl>
    <w:lvl w:ilvl="2" w:tplc="67E64CB2" w:tentative="1">
      <w:start w:val="1"/>
      <w:numFmt w:val="bullet"/>
      <w:lvlText w:val="•"/>
      <w:lvlJc w:val="left"/>
      <w:pPr>
        <w:tabs>
          <w:tab w:val="num" w:pos="2160"/>
        </w:tabs>
        <w:ind w:left="2160" w:hanging="360"/>
      </w:pPr>
      <w:rPr>
        <w:rFonts w:ascii="Arial" w:hAnsi="Arial" w:hint="default"/>
      </w:rPr>
    </w:lvl>
    <w:lvl w:ilvl="3" w:tplc="D9B82ADE" w:tentative="1">
      <w:start w:val="1"/>
      <w:numFmt w:val="bullet"/>
      <w:lvlText w:val="•"/>
      <w:lvlJc w:val="left"/>
      <w:pPr>
        <w:tabs>
          <w:tab w:val="num" w:pos="2880"/>
        </w:tabs>
        <w:ind w:left="2880" w:hanging="360"/>
      </w:pPr>
      <w:rPr>
        <w:rFonts w:ascii="Arial" w:hAnsi="Arial" w:hint="default"/>
      </w:rPr>
    </w:lvl>
    <w:lvl w:ilvl="4" w:tplc="EF02E408" w:tentative="1">
      <w:start w:val="1"/>
      <w:numFmt w:val="bullet"/>
      <w:lvlText w:val="•"/>
      <w:lvlJc w:val="left"/>
      <w:pPr>
        <w:tabs>
          <w:tab w:val="num" w:pos="3600"/>
        </w:tabs>
        <w:ind w:left="3600" w:hanging="360"/>
      </w:pPr>
      <w:rPr>
        <w:rFonts w:ascii="Arial" w:hAnsi="Arial" w:hint="default"/>
      </w:rPr>
    </w:lvl>
    <w:lvl w:ilvl="5" w:tplc="90520D12" w:tentative="1">
      <w:start w:val="1"/>
      <w:numFmt w:val="bullet"/>
      <w:lvlText w:val="•"/>
      <w:lvlJc w:val="left"/>
      <w:pPr>
        <w:tabs>
          <w:tab w:val="num" w:pos="4320"/>
        </w:tabs>
        <w:ind w:left="4320" w:hanging="360"/>
      </w:pPr>
      <w:rPr>
        <w:rFonts w:ascii="Arial" w:hAnsi="Arial" w:hint="default"/>
      </w:rPr>
    </w:lvl>
    <w:lvl w:ilvl="6" w:tplc="D916AB30" w:tentative="1">
      <w:start w:val="1"/>
      <w:numFmt w:val="bullet"/>
      <w:lvlText w:val="•"/>
      <w:lvlJc w:val="left"/>
      <w:pPr>
        <w:tabs>
          <w:tab w:val="num" w:pos="5040"/>
        </w:tabs>
        <w:ind w:left="5040" w:hanging="360"/>
      </w:pPr>
      <w:rPr>
        <w:rFonts w:ascii="Arial" w:hAnsi="Arial" w:hint="default"/>
      </w:rPr>
    </w:lvl>
    <w:lvl w:ilvl="7" w:tplc="CFFA341E" w:tentative="1">
      <w:start w:val="1"/>
      <w:numFmt w:val="bullet"/>
      <w:lvlText w:val="•"/>
      <w:lvlJc w:val="left"/>
      <w:pPr>
        <w:tabs>
          <w:tab w:val="num" w:pos="5760"/>
        </w:tabs>
        <w:ind w:left="5760" w:hanging="360"/>
      </w:pPr>
      <w:rPr>
        <w:rFonts w:ascii="Arial" w:hAnsi="Arial" w:hint="default"/>
      </w:rPr>
    </w:lvl>
    <w:lvl w:ilvl="8" w:tplc="C802949A" w:tentative="1">
      <w:start w:val="1"/>
      <w:numFmt w:val="bullet"/>
      <w:lvlText w:val="•"/>
      <w:lvlJc w:val="left"/>
      <w:pPr>
        <w:tabs>
          <w:tab w:val="num" w:pos="6480"/>
        </w:tabs>
        <w:ind w:left="6480" w:hanging="360"/>
      </w:pPr>
      <w:rPr>
        <w:rFonts w:ascii="Arial" w:hAnsi="Arial" w:hint="default"/>
      </w:rPr>
    </w:lvl>
  </w:abstractNum>
  <w:abstractNum w:abstractNumId="3">
    <w:nsid w:val="73A432F0"/>
    <w:multiLevelType w:val="hybridMultilevel"/>
    <w:tmpl w:val="C6765838"/>
    <w:lvl w:ilvl="0" w:tplc="F0CE94A4">
      <w:start w:val="1"/>
      <w:numFmt w:val="bullet"/>
      <w:lvlText w:val="•"/>
      <w:lvlJc w:val="left"/>
      <w:pPr>
        <w:tabs>
          <w:tab w:val="num" w:pos="720"/>
        </w:tabs>
        <w:ind w:left="720" w:hanging="360"/>
      </w:pPr>
      <w:rPr>
        <w:rFonts w:ascii="Arial" w:hAnsi="Arial" w:hint="default"/>
      </w:rPr>
    </w:lvl>
    <w:lvl w:ilvl="1" w:tplc="00A293CA" w:tentative="1">
      <w:start w:val="1"/>
      <w:numFmt w:val="bullet"/>
      <w:lvlText w:val="•"/>
      <w:lvlJc w:val="left"/>
      <w:pPr>
        <w:tabs>
          <w:tab w:val="num" w:pos="1440"/>
        </w:tabs>
        <w:ind w:left="1440" w:hanging="360"/>
      </w:pPr>
      <w:rPr>
        <w:rFonts w:ascii="Arial" w:hAnsi="Arial" w:hint="default"/>
      </w:rPr>
    </w:lvl>
    <w:lvl w:ilvl="2" w:tplc="202A5C20" w:tentative="1">
      <w:start w:val="1"/>
      <w:numFmt w:val="bullet"/>
      <w:lvlText w:val="•"/>
      <w:lvlJc w:val="left"/>
      <w:pPr>
        <w:tabs>
          <w:tab w:val="num" w:pos="2160"/>
        </w:tabs>
        <w:ind w:left="2160" w:hanging="360"/>
      </w:pPr>
      <w:rPr>
        <w:rFonts w:ascii="Arial" w:hAnsi="Arial" w:hint="default"/>
      </w:rPr>
    </w:lvl>
    <w:lvl w:ilvl="3" w:tplc="89A64890" w:tentative="1">
      <w:start w:val="1"/>
      <w:numFmt w:val="bullet"/>
      <w:lvlText w:val="•"/>
      <w:lvlJc w:val="left"/>
      <w:pPr>
        <w:tabs>
          <w:tab w:val="num" w:pos="2880"/>
        </w:tabs>
        <w:ind w:left="2880" w:hanging="360"/>
      </w:pPr>
      <w:rPr>
        <w:rFonts w:ascii="Arial" w:hAnsi="Arial" w:hint="default"/>
      </w:rPr>
    </w:lvl>
    <w:lvl w:ilvl="4" w:tplc="3B4C2E70" w:tentative="1">
      <w:start w:val="1"/>
      <w:numFmt w:val="bullet"/>
      <w:lvlText w:val="•"/>
      <w:lvlJc w:val="left"/>
      <w:pPr>
        <w:tabs>
          <w:tab w:val="num" w:pos="3600"/>
        </w:tabs>
        <w:ind w:left="3600" w:hanging="360"/>
      </w:pPr>
      <w:rPr>
        <w:rFonts w:ascii="Arial" w:hAnsi="Arial" w:hint="default"/>
      </w:rPr>
    </w:lvl>
    <w:lvl w:ilvl="5" w:tplc="C46CFD6C" w:tentative="1">
      <w:start w:val="1"/>
      <w:numFmt w:val="bullet"/>
      <w:lvlText w:val="•"/>
      <w:lvlJc w:val="left"/>
      <w:pPr>
        <w:tabs>
          <w:tab w:val="num" w:pos="4320"/>
        </w:tabs>
        <w:ind w:left="4320" w:hanging="360"/>
      </w:pPr>
      <w:rPr>
        <w:rFonts w:ascii="Arial" w:hAnsi="Arial" w:hint="default"/>
      </w:rPr>
    </w:lvl>
    <w:lvl w:ilvl="6" w:tplc="CC800100" w:tentative="1">
      <w:start w:val="1"/>
      <w:numFmt w:val="bullet"/>
      <w:lvlText w:val="•"/>
      <w:lvlJc w:val="left"/>
      <w:pPr>
        <w:tabs>
          <w:tab w:val="num" w:pos="5040"/>
        </w:tabs>
        <w:ind w:left="5040" w:hanging="360"/>
      </w:pPr>
      <w:rPr>
        <w:rFonts w:ascii="Arial" w:hAnsi="Arial" w:hint="default"/>
      </w:rPr>
    </w:lvl>
    <w:lvl w:ilvl="7" w:tplc="AFF864C2" w:tentative="1">
      <w:start w:val="1"/>
      <w:numFmt w:val="bullet"/>
      <w:lvlText w:val="•"/>
      <w:lvlJc w:val="left"/>
      <w:pPr>
        <w:tabs>
          <w:tab w:val="num" w:pos="5760"/>
        </w:tabs>
        <w:ind w:left="5760" w:hanging="360"/>
      </w:pPr>
      <w:rPr>
        <w:rFonts w:ascii="Arial" w:hAnsi="Arial" w:hint="default"/>
      </w:rPr>
    </w:lvl>
    <w:lvl w:ilvl="8" w:tplc="067C090E" w:tentative="1">
      <w:start w:val="1"/>
      <w:numFmt w:val="bullet"/>
      <w:lvlText w:val="•"/>
      <w:lvlJc w:val="left"/>
      <w:pPr>
        <w:tabs>
          <w:tab w:val="num" w:pos="6480"/>
        </w:tabs>
        <w:ind w:left="6480" w:hanging="360"/>
      </w:pPr>
      <w:rPr>
        <w:rFonts w:ascii="Arial" w:hAnsi="Arial" w:hint="default"/>
      </w:rPr>
    </w:lvl>
  </w:abstractNum>
  <w:abstractNum w:abstractNumId="4">
    <w:nsid w:val="79086A4F"/>
    <w:multiLevelType w:val="hybridMultilevel"/>
    <w:tmpl w:val="E72879BE"/>
    <w:lvl w:ilvl="0" w:tplc="7FE02886">
      <w:numFmt w:val="bullet"/>
      <w:lvlText w:val="-"/>
      <w:lvlJc w:val="left"/>
      <w:pPr>
        <w:ind w:left="720" w:hanging="360"/>
      </w:pPr>
      <w:rPr>
        <w:rFonts w:ascii="Calibri" w:eastAsiaTheme="minorHAnsi" w:hAnsi="Calibri" w:cstheme="minorBid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A1D14"/>
    <w:rsid w:val="00060551"/>
    <w:rsid w:val="00185540"/>
    <w:rsid w:val="001C5A7E"/>
    <w:rsid w:val="0021184B"/>
    <w:rsid w:val="002E6F32"/>
    <w:rsid w:val="00410777"/>
    <w:rsid w:val="00482D00"/>
    <w:rsid w:val="004A498D"/>
    <w:rsid w:val="004D180D"/>
    <w:rsid w:val="00504255"/>
    <w:rsid w:val="006828AB"/>
    <w:rsid w:val="0070588C"/>
    <w:rsid w:val="008D329E"/>
    <w:rsid w:val="0092290E"/>
    <w:rsid w:val="00942DCB"/>
    <w:rsid w:val="00992B82"/>
    <w:rsid w:val="00A16865"/>
    <w:rsid w:val="00AF3EB1"/>
    <w:rsid w:val="00BA1D14"/>
    <w:rsid w:val="00BA72F1"/>
    <w:rsid w:val="00C51B12"/>
    <w:rsid w:val="00C76C43"/>
    <w:rsid w:val="00CD3E13"/>
    <w:rsid w:val="00CF4399"/>
    <w:rsid w:val="00D71381"/>
    <w:rsid w:val="00D85E72"/>
    <w:rsid w:val="00DC2A31"/>
    <w:rsid w:val="00E202DA"/>
    <w:rsid w:val="00F321C2"/>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90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51B12"/>
    <w:pPr>
      <w:spacing w:before="100" w:beforeAutospacing="1" w:after="100" w:afterAutospacing="1" w:line="240" w:lineRule="auto"/>
    </w:pPr>
    <w:rPr>
      <w:rFonts w:ascii="Times New Roman" w:eastAsia="Times New Roman" w:hAnsi="Times New Roman" w:cs="Times New Roman"/>
      <w:sz w:val="24"/>
      <w:szCs w:val="24"/>
      <w:lang w:eastAsia="es-UY"/>
    </w:rPr>
  </w:style>
  <w:style w:type="paragraph" w:styleId="Prrafodelista">
    <w:name w:val="List Paragraph"/>
    <w:basedOn w:val="Normal"/>
    <w:uiPriority w:val="34"/>
    <w:qFormat/>
    <w:rsid w:val="00D71381"/>
    <w:pPr>
      <w:ind w:left="720"/>
      <w:contextualSpacing/>
    </w:pPr>
  </w:style>
  <w:style w:type="character" w:styleId="Refdecomentario">
    <w:name w:val="annotation reference"/>
    <w:basedOn w:val="Fuentedeprrafopredeter"/>
    <w:uiPriority w:val="99"/>
    <w:semiHidden/>
    <w:unhideWhenUsed/>
    <w:rsid w:val="00CD3E13"/>
    <w:rPr>
      <w:sz w:val="16"/>
      <w:szCs w:val="16"/>
    </w:rPr>
  </w:style>
  <w:style w:type="paragraph" w:styleId="Textocomentario">
    <w:name w:val="annotation text"/>
    <w:basedOn w:val="Normal"/>
    <w:link w:val="TextocomentarioCar"/>
    <w:uiPriority w:val="99"/>
    <w:semiHidden/>
    <w:unhideWhenUsed/>
    <w:rsid w:val="00CD3E1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D3E13"/>
    <w:rPr>
      <w:sz w:val="20"/>
      <w:szCs w:val="20"/>
    </w:rPr>
  </w:style>
  <w:style w:type="paragraph" w:styleId="Asuntodelcomentario">
    <w:name w:val="annotation subject"/>
    <w:basedOn w:val="Textocomentario"/>
    <w:next w:val="Textocomentario"/>
    <w:link w:val="AsuntodelcomentarioCar"/>
    <w:uiPriority w:val="99"/>
    <w:semiHidden/>
    <w:unhideWhenUsed/>
    <w:rsid w:val="00CD3E13"/>
    <w:rPr>
      <w:b/>
      <w:bCs/>
    </w:rPr>
  </w:style>
  <w:style w:type="character" w:customStyle="1" w:styleId="AsuntodelcomentarioCar">
    <w:name w:val="Asunto del comentario Car"/>
    <w:basedOn w:val="TextocomentarioCar"/>
    <w:link w:val="Asuntodelcomentario"/>
    <w:uiPriority w:val="99"/>
    <w:semiHidden/>
    <w:rsid w:val="00CD3E13"/>
    <w:rPr>
      <w:b/>
      <w:bCs/>
    </w:rPr>
  </w:style>
  <w:style w:type="paragraph" w:styleId="Textodeglobo">
    <w:name w:val="Balloon Text"/>
    <w:basedOn w:val="Normal"/>
    <w:link w:val="TextodegloboCar"/>
    <w:uiPriority w:val="99"/>
    <w:semiHidden/>
    <w:unhideWhenUsed/>
    <w:rsid w:val="00CD3E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3E13"/>
    <w:rPr>
      <w:rFonts w:ascii="Tahoma" w:hAnsi="Tahoma" w:cs="Tahoma"/>
      <w:sz w:val="16"/>
      <w:szCs w:val="16"/>
    </w:rPr>
  </w:style>
  <w:style w:type="character" w:styleId="Hipervnculo">
    <w:name w:val="Hyperlink"/>
    <w:basedOn w:val="Fuentedeprrafopredeter"/>
    <w:uiPriority w:val="99"/>
    <w:unhideWhenUsed/>
    <w:rsid w:val="00A1686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3906999">
      <w:bodyDiv w:val="1"/>
      <w:marLeft w:val="0"/>
      <w:marRight w:val="0"/>
      <w:marTop w:val="0"/>
      <w:marBottom w:val="0"/>
      <w:divBdr>
        <w:top w:val="none" w:sz="0" w:space="0" w:color="auto"/>
        <w:left w:val="none" w:sz="0" w:space="0" w:color="auto"/>
        <w:bottom w:val="none" w:sz="0" w:space="0" w:color="auto"/>
        <w:right w:val="none" w:sz="0" w:space="0" w:color="auto"/>
      </w:divBdr>
    </w:div>
    <w:div w:id="235752549">
      <w:bodyDiv w:val="1"/>
      <w:marLeft w:val="0"/>
      <w:marRight w:val="0"/>
      <w:marTop w:val="0"/>
      <w:marBottom w:val="0"/>
      <w:divBdr>
        <w:top w:val="none" w:sz="0" w:space="0" w:color="auto"/>
        <w:left w:val="none" w:sz="0" w:space="0" w:color="auto"/>
        <w:bottom w:val="none" w:sz="0" w:space="0" w:color="auto"/>
        <w:right w:val="none" w:sz="0" w:space="0" w:color="auto"/>
      </w:divBdr>
    </w:div>
    <w:div w:id="367292774">
      <w:bodyDiv w:val="1"/>
      <w:marLeft w:val="0"/>
      <w:marRight w:val="0"/>
      <w:marTop w:val="0"/>
      <w:marBottom w:val="0"/>
      <w:divBdr>
        <w:top w:val="none" w:sz="0" w:space="0" w:color="auto"/>
        <w:left w:val="none" w:sz="0" w:space="0" w:color="auto"/>
        <w:bottom w:val="none" w:sz="0" w:space="0" w:color="auto"/>
        <w:right w:val="none" w:sz="0" w:space="0" w:color="auto"/>
      </w:divBdr>
    </w:div>
    <w:div w:id="393897742">
      <w:bodyDiv w:val="1"/>
      <w:marLeft w:val="0"/>
      <w:marRight w:val="0"/>
      <w:marTop w:val="0"/>
      <w:marBottom w:val="0"/>
      <w:divBdr>
        <w:top w:val="none" w:sz="0" w:space="0" w:color="auto"/>
        <w:left w:val="none" w:sz="0" w:space="0" w:color="auto"/>
        <w:bottom w:val="none" w:sz="0" w:space="0" w:color="auto"/>
        <w:right w:val="none" w:sz="0" w:space="0" w:color="auto"/>
      </w:divBdr>
    </w:div>
    <w:div w:id="1024676742">
      <w:bodyDiv w:val="1"/>
      <w:marLeft w:val="0"/>
      <w:marRight w:val="0"/>
      <w:marTop w:val="0"/>
      <w:marBottom w:val="0"/>
      <w:divBdr>
        <w:top w:val="none" w:sz="0" w:space="0" w:color="auto"/>
        <w:left w:val="none" w:sz="0" w:space="0" w:color="auto"/>
        <w:bottom w:val="none" w:sz="0" w:space="0" w:color="auto"/>
        <w:right w:val="none" w:sz="0" w:space="0" w:color="auto"/>
      </w:divBdr>
    </w:div>
    <w:div w:id="1176847488">
      <w:bodyDiv w:val="1"/>
      <w:marLeft w:val="0"/>
      <w:marRight w:val="0"/>
      <w:marTop w:val="0"/>
      <w:marBottom w:val="0"/>
      <w:divBdr>
        <w:top w:val="none" w:sz="0" w:space="0" w:color="auto"/>
        <w:left w:val="none" w:sz="0" w:space="0" w:color="auto"/>
        <w:bottom w:val="none" w:sz="0" w:space="0" w:color="auto"/>
        <w:right w:val="none" w:sz="0" w:space="0" w:color="auto"/>
      </w:divBdr>
      <w:divsChild>
        <w:div w:id="766194842">
          <w:marLeft w:val="0"/>
          <w:marRight w:val="0"/>
          <w:marTop w:val="0"/>
          <w:marBottom w:val="0"/>
          <w:divBdr>
            <w:top w:val="none" w:sz="0" w:space="0" w:color="auto"/>
            <w:left w:val="none" w:sz="0" w:space="0" w:color="auto"/>
            <w:bottom w:val="none" w:sz="0" w:space="0" w:color="auto"/>
            <w:right w:val="none" w:sz="0" w:space="0" w:color="auto"/>
          </w:divBdr>
        </w:div>
        <w:div w:id="187522369">
          <w:marLeft w:val="0"/>
          <w:marRight w:val="0"/>
          <w:marTop w:val="0"/>
          <w:marBottom w:val="0"/>
          <w:divBdr>
            <w:top w:val="none" w:sz="0" w:space="0" w:color="auto"/>
            <w:left w:val="none" w:sz="0" w:space="0" w:color="auto"/>
            <w:bottom w:val="none" w:sz="0" w:space="0" w:color="auto"/>
            <w:right w:val="none" w:sz="0" w:space="0" w:color="auto"/>
          </w:divBdr>
        </w:div>
        <w:div w:id="781651572">
          <w:marLeft w:val="0"/>
          <w:marRight w:val="0"/>
          <w:marTop w:val="0"/>
          <w:marBottom w:val="0"/>
          <w:divBdr>
            <w:top w:val="none" w:sz="0" w:space="0" w:color="auto"/>
            <w:left w:val="none" w:sz="0" w:space="0" w:color="auto"/>
            <w:bottom w:val="none" w:sz="0" w:space="0" w:color="auto"/>
            <w:right w:val="none" w:sz="0" w:space="0" w:color="auto"/>
          </w:divBdr>
        </w:div>
        <w:div w:id="1993213333">
          <w:marLeft w:val="0"/>
          <w:marRight w:val="0"/>
          <w:marTop w:val="0"/>
          <w:marBottom w:val="0"/>
          <w:divBdr>
            <w:top w:val="none" w:sz="0" w:space="0" w:color="auto"/>
            <w:left w:val="none" w:sz="0" w:space="0" w:color="auto"/>
            <w:bottom w:val="none" w:sz="0" w:space="0" w:color="auto"/>
            <w:right w:val="none" w:sz="0" w:space="0" w:color="auto"/>
          </w:divBdr>
        </w:div>
        <w:div w:id="668096239">
          <w:marLeft w:val="0"/>
          <w:marRight w:val="0"/>
          <w:marTop w:val="0"/>
          <w:marBottom w:val="0"/>
          <w:divBdr>
            <w:top w:val="none" w:sz="0" w:space="0" w:color="auto"/>
            <w:left w:val="none" w:sz="0" w:space="0" w:color="auto"/>
            <w:bottom w:val="none" w:sz="0" w:space="0" w:color="auto"/>
            <w:right w:val="none" w:sz="0" w:space="0" w:color="auto"/>
          </w:divBdr>
        </w:div>
        <w:div w:id="904031542">
          <w:marLeft w:val="0"/>
          <w:marRight w:val="0"/>
          <w:marTop w:val="0"/>
          <w:marBottom w:val="0"/>
          <w:divBdr>
            <w:top w:val="none" w:sz="0" w:space="0" w:color="auto"/>
            <w:left w:val="none" w:sz="0" w:space="0" w:color="auto"/>
            <w:bottom w:val="none" w:sz="0" w:space="0" w:color="auto"/>
            <w:right w:val="none" w:sz="0" w:space="0" w:color="auto"/>
          </w:divBdr>
        </w:div>
      </w:divsChild>
    </w:div>
    <w:div w:id="1259679623">
      <w:bodyDiv w:val="1"/>
      <w:marLeft w:val="0"/>
      <w:marRight w:val="0"/>
      <w:marTop w:val="0"/>
      <w:marBottom w:val="0"/>
      <w:divBdr>
        <w:top w:val="none" w:sz="0" w:space="0" w:color="auto"/>
        <w:left w:val="none" w:sz="0" w:space="0" w:color="auto"/>
        <w:bottom w:val="none" w:sz="0" w:space="0" w:color="auto"/>
        <w:right w:val="none" w:sz="0" w:space="0" w:color="auto"/>
      </w:divBdr>
    </w:div>
    <w:div w:id="1527020457">
      <w:bodyDiv w:val="1"/>
      <w:marLeft w:val="0"/>
      <w:marRight w:val="0"/>
      <w:marTop w:val="0"/>
      <w:marBottom w:val="0"/>
      <w:divBdr>
        <w:top w:val="none" w:sz="0" w:space="0" w:color="auto"/>
        <w:left w:val="none" w:sz="0" w:space="0" w:color="auto"/>
        <w:bottom w:val="none" w:sz="0" w:space="0" w:color="auto"/>
        <w:right w:val="none" w:sz="0" w:space="0" w:color="auto"/>
      </w:divBdr>
    </w:div>
    <w:div w:id="1593707312">
      <w:bodyDiv w:val="1"/>
      <w:marLeft w:val="0"/>
      <w:marRight w:val="0"/>
      <w:marTop w:val="0"/>
      <w:marBottom w:val="0"/>
      <w:divBdr>
        <w:top w:val="none" w:sz="0" w:space="0" w:color="auto"/>
        <w:left w:val="none" w:sz="0" w:space="0" w:color="auto"/>
        <w:bottom w:val="none" w:sz="0" w:space="0" w:color="auto"/>
        <w:right w:val="none" w:sz="0" w:space="0" w:color="auto"/>
      </w:divBdr>
    </w:div>
    <w:div w:id="1872499639">
      <w:bodyDiv w:val="1"/>
      <w:marLeft w:val="0"/>
      <w:marRight w:val="0"/>
      <w:marTop w:val="0"/>
      <w:marBottom w:val="0"/>
      <w:divBdr>
        <w:top w:val="none" w:sz="0" w:space="0" w:color="auto"/>
        <w:left w:val="none" w:sz="0" w:space="0" w:color="auto"/>
        <w:bottom w:val="none" w:sz="0" w:space="0" w:color="auto"/>
        <w:right w:val="none" w:sz="0" w:space="0" w:color="auto"/>
      </w:divBdr>
      <w:divsChild>
        <w:div w:id="1347636803">
          <w:marLeft w:val="907"/>
          <w:marRight w:val="0"/>
          <w:marTop w:val="0"/>
          <w:marBottom w:val="0"/>
          <w:divBdr>
            <w:top w:val="none" w:sz="0" w:space="0" w:color="auto"/>
            <w:left w:val="none" w:sz="0" w:space="0" w:color="auto"/>
            <w:bottom w:val="none" w:sz="0" w:space="0" w:color="auto"/>
            <w:right w:val="none" w:sz="0" w:space="0" w:color="auto"/>
          </w:divBdr>
        </w:div>
      </w:divsChild>
    </w:div>
    <w:div w:id="1939629571">
      <w:bodyDiv w:val="1"/>
      <w:marLeft w:val="0"/>
      <w:marRight w:val="0"/>
      <w:marTop w:val="0"/>
      <w:marBottom w:val="0"/>
      <w:divBdr>
        <w:top w:val="none" w:sz="0" w:space="0" w:color="auto"/>
        <w:left w:val="none" w:sz="0" w:space="0" w:color="auto"/>
        <w:bottom w:val="none" w:sz="0" w:space="0" w:color="auto"/>
        <w:right w:val="none" w:sz="0" w:space="0" w:color="auto"/>
      </w:divBdr>
    </w:div>
    <w:div w:id="1998798179">
      <w:bodyDiv w:val="1"/>
      <w:marLeft w:val="0"/>
      <w:marRight w:val="0"/>
      <w:marTop w:val="0"/>
      <w:marBottom w:val="0"/>
      <w:divBdr>
        <w:top w:val="none" w:sz="0" w:space="0" w:color="auto"/>
        <w:left w:val="none" w:sz="0" w:space="0" w:color="auto"/>
        <w:bottom w:val="none" w:sz="0" w:space="0" w:color="auto"/>
        <w:right w:val="none" w:sz="0" w:space="0" w:color="auto"/>
      </w:divBdr>
      <w:divsChild>
        <w:div w:id="709644292">
          <w:marLeft w:val="720"/>
          <w:marRight w:val="0"/>
          <w:marTop w:val="0"/>
          <w:marBottom w:val="0"/>
          <w:divBdr>
            <w:top w:val="none" w:sz="0" w:space="0" w:color="auto"/>
            <w:left w:val="none" w:sz="0" w:space="0" w:color="auto"/>
            <w:bottom w:val="none" w:sz="0" w:space="0" w:color="auto"/>
            <w:right w:val="none" w:sz="0" w:space="0" w:color="auto"/>
          </w:divBdr>
        </w:div>
        <w:div w:id="1106969547">
          <w:marLeft w:val="720"/>
          <w:marRight w:val="0"/>
          <w:marTop w:val="0"/>
          <w:marBottom w:val="0"/>
          <w:divBdr>
            <w:top w:val="none" w:sz="0" w:space="0" w:color="auto"/>
            <w:left w:val="none" w:sz="0" w:space="0" w:color="auto"/>
            <w:bottom w:val="none" w:sz="0" w:space="0" w:color="auto"/>
            <w:right w:val="none" w:sz="0" w:space="0" w:color="auto"/>
          </w:divBdr>
        </w:div>
        <w:div w:id="50706074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ransmedialiteracy.org/the-documen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D4FA2-F2F2-4F09-B77E-21F67E290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1583</Words>
  <Characters>8711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dc:creator>
  <cp:lastModifiedBy>Maria Gladys</cp:lastModifiedBy>
  <cp:revision>2</cp:revision>
  <dcterms:created xsi:type="dcterms:W3CDTF">2015-11-15T21:32:00Z</dcterms:created>
  <dcterms:modified xsi:type="dcterms:W3CDTF">2015-11-15T21:32:00Z</dcterms:modified>
</cp:coreProperties>
</file>